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30" w:rsidRPr="0035323A" w:rsidRDefault="00792630" w:rsidP="00792630">
      <w:pPr>
        <w:jc w:val="both"/>
        <w:rPr>
          <w:rFonts w:asciiTheme="minorHAnsi" w:hAnsiTheme="minorHAnsi" w:cstheme="minorHAnsi"/>
          <w:b/>
          <w:sz w:val="22"/>
          <w:szCs w:val="22"/>
        </w:rPr>
      </w:pPr>
      <w:r w:rsidRPr="0035323A">
        <w:rPr>
          <w:rFonts w:asciiTheme="minorHAnsi" w:hAnsiTheme="minorHAnsi" w:cstheme="minorHAnsi"/>
          <w:b/>
          <w:sz w:val="22"/>
          <w:szCs w:val="22"/>
          <w:lang w:val="en-GB"/>
        </w:rPr>
        <w:t>Accepted publications</w:t>
      </w:r>
      <w:r w:rsidRPr="0035323A">
        <w:rPr>
          <w:rFonts w:asciiTheme="minorHAnsi" w:hAnsiTheme="minorHAnsi" w:cstheme="minorHAnsi"/>
          <w:b/>
          <w:sz w:val="22"/>
          <w:szCs w:val="22"/>
        </w:rPr>
        <w:t>:</w:t>
      </w:r>
    </w:p>
    <w:p w:rsidR="00792630" w:rsidRPr="0035323A" w:rsidRDefault="00792630" w:rsidP="00792630">
      <w:pPr>
        <w:pStyle w:val="ListParagraph"/>
        <w:numPr>
          <w:ilvl w:val="0"/>
          <w:numId w:val="1"/>
        </w:numPr>
        <w:autoSpaceDE w:val="0"/>
        <w:autoSpaceDN w:val="0"/>
        <w:adjustRightInd w:val="0"/>
        <w:rPr>
          <w:rFonts w:asciiTheme="minorHAnsi" w:hAnsiTheme="minorHAnsi" w:cstheme="minorHAnsi"/>
          <w:sz w:val="22"/>
          <w:szCs w:val="22"/>
        </w:rPr>
      </w:pPr>
      <w:r w:rsidRPr="0035323A">
        <w:rPr>
          <w:rFonts w:asciiTheme="minorHAnsi" w:eastAsiaTheme="minorHAnsi" w:hAnsiTheme="minorHAnsi" w:cstheme="minorHAnsi"/>
          <w:bCs/>
          <w:color w:val="000000"/>
          <w:sz w:val="22"/>
          <w:szCs w:val="22"/>
        </w:rPr>
        <w:t>Mamman Bajehson</w:t>
      </w:r>
      <w:r w:rsidRPr="0035323A">
        <w:rPr>
          <w:rFonts w:asciiTheme="minorHAnsi" w:eastAsiaTheme="minorHAnsi" w:hAnsiTheme="minorHAnsi" w:cstheme="minorHAnsi"/>
          <w:bCs/>
          <w:color w:val="FFFFFF"/>
          <w:sz w:val="22"/>
          <w:szCs w:val="22"/>
        </w:rPr>
        <w:t>I</w:t>
      </w:r>
      <w:r w:rsidRPr="0035323A">
        <w:rPr>
          <w:rFonts w:asciiTheme="minorHAnsi" w:eastAsiaTheme="minorHAnsi" w:hAnsiTheme="minorHAnsi" w:cstheme="minorHAnsi"/>
          <w:bCs/>
          <w:color w:val="000000"/>
          <w:sz w:val="22"/>
          <w:szCs w:val="22"/>
          <w:vertAlign w:val="superscript"/>
        </w:rPr>
        <w:t>1</w:t>
      </w:r>
      <w:r w:rsidRPr="0035323A">
        <w:rPr>
          <w:rFonts w:asciiTheme="minorHAnsi" w:eastAsiaTheme="minorHAnsi" w:hAnsiTheme="minorHAnsi" w:cstheme="minorHAnsi"/>
          <w:bCs/>
          <w:color w:val="000000"/>
          <w:sz w:val="22"/>
          <w:szCs w:val="22"/>
        </w:rPr>
        <w:t xml:space="preserve">, Baba </w:t>
      </w:r>
      <w:proofErr w:type="spellStart"/>
      <w:r w:rsidRPr="0035323A">
        <w:rPr>
          <w:rFonts w:asciiTheme="minorHAnsi" w:eastAsiaTheme="minorHAnsi" w:hAnsiTheme="minorHAnsi" w:cstheme="minorHAnsi"/>
          <w:bCs/>
          <w:color w:val="000000"/>
          <w:sz w:val="22"/>
          <w:szCs w:val="22"/>
        </w:rPr>
        <w:t>Maiyaki</w:t>
      </w:r>
      <w:proofErr w:type="spellEnd"/>
      <w:r w:rsidRPr="0035323A">
        <w:rPr>
          <w:rFonts w:asciiTheme="minorHAnsi" w:eastAsiaTheme="minorHAnsi" w:hAnsiTheme="minorHAnsi" w:cstheme="minorHAnsi"/>
          <w:bCs/>
          <w:color w:val="000000"/>
          <w:sz w:val="22"/>
          <w:szCs w:val="22"/>
        </w:rPr>
        <w:t xml:space="preserve"> Musa</w:t>
      </w:r>
      <w:r w:rsidRPr="0035323A">
        <w:rPr>
          <w:rFonts w:asciiTheme="minorHAnsi" w:eastAsiaTheme="minorHAnsi" w:hAnsiTheme="minorHAnsi" w:cstheme="minorHAnsi"/>
          <w:bCs/>
          <w:color w:val="000000"/>
          <w:sz w:val="22"/>
          <w:szCs w:val="22"/>
          <w:vertAlign w:val="superscript"/>
        </w:rPr>
        <w:t>2</w:t>
      </w:r>
      <w:r w:rsidRPr="0035323A">
        <w:rPr>
          <w:rFonts w:asciiTheme="minorHAnsi" w:eastAsiaTheme="minorHAnsi" w:hAnsiTheme="minorHAnsi" w:cstheme="minorHAnsi"/>
          <w:bCs/>
          <w:color w:val="000000"/>
          <w:sz w:val="22"/>
          <w:szCs w:val="22"/>
        </w:rPr>
        <w:t>, Mustapha Gidado</w:t>
      </w:r>
      <w:r w:rsidRPr="0035323A">
        <w:rPr>
          <w:rFonts w:asciiTheme="minorHAnsi" w:eastAsiaTheme="minorHAnsi" w:hAnsiTheme="minorHAnsi" w:cstheme="minorHAnsi"/>
          <w:bCs/>
          <w:color w:val="000000"/>
          <w:sz w:val="22"/>
          <w:szCs w:val="22"/>
          <w:vertAlign w:val="superscript"/>
        </w:rPr>
        <w:t>3</w:t>
      </w:r>
      <w:r w:rsidRPr="0035323A">
        <w:rPr>
          <w:rFonts w:asciiTheme="minorHAnsi" w:eastAsiaTheme="minorHAnsi" w:hAnsiTheme="minorHAnsi" w:cstheme="minorHAnsi"/>
          <w:bCs/>
          <w:color w:val="000000"/>
          <w:sz w:val="22"/>
          <w:szCs w:val="22"/>
        </w:rPr>
        <w:t>, Bassey Nsa</w:t>
      </w:r>
      <w:r w:rsidRPr="0035323A">
        <w:rPr>
          <w:rFonts w:asciiTheme="minorHAnsi" w:eastAsiaTheme="minorHAnsi" w:hAnsiTheme="minorHAnsi" w:cstheme="minorHAnsi"/>
          <w:bCs/>
          <w:color w:val="000000"/>
          <w:sz w:val="22"/>
          <w:szCs w:val="22"/>
          <w:vertAlign w:val="superscript"/>
        </w:rPr>
        <w:t>4,</w:t>
      </w:r>
      <w:r w:rsidRPr="0035323A">
        <w:rPr>
          <w:rFonts w:asciiTheme="minorHAnsi" w:eastAsiaTheme="minorHAnsi" w:hAnsiTheme="minorHAnsi" w:cstheme="minorHAnsi"/>
          <w:bCs/>
          <w:color w:val="000000"/>
          <w:sz w:val="22"/>
          <w:szCs w:val="22"/>
        </w:rPr>
        <w:t xml:space="preserve"> </w:t>
      </w:r>
      <w:r w:rsidRPr="0035323A">
        <w:rPr>
          <w:rFonts w:asciiTheme="minorHAnsi" w:eastAsiaTheme="minorHAnsi" w:hAnsiTheme="minorHAnsi" w:cstheme="minorHAnsi"/>
          <w:b/>
          <w:bCs/>
          <w:color w:val="000000"/>
          <w:sz w:val="22"/>
          <w:szCs w:val="22"/>
        </w:rPr>
        <w:t>Useni Sani</w:t>
      </w:r>
      <w:r w:rsidRPr="0035323A">
        <w:rPr>
          <w:rFonts w:asciiTheme="minorHAnsi" w:eastAsiaTheme="minorHAnsi" w:hAnsiTheme="minorHAnsi" w:cstheme="minorHAnsi"/>
          <w:bCs/>
          <w:color w:val="000000"/>
          <w:sz w:val="22"/>
          <w:szCs w:val="22"/>
          <w:vertAlign w:val="superscript"/>
        </w:rPr>
        <w:t>4</w:t>
      </w:r>
      <w:r w:rsidRPr="0035323A">
        <w:rPr>
          <w:rFonts w:asciiTheme="minorHAnsi" w:eastAsiaTheme="minorHAnsi" w:hAnsiTheme="minorHAnsi" w:cstheme="minorHAnsi"/>
          <w:bCs/>
          <w:color w:val="000000"/>
          <w:sz w:val="22"/>
          <w:szCs w:val="22"/>
        </w:rPr>
        <w:t>, Ahmad T. Habibu</w:t>
      </w:r>
      <w:r w:rsidRPr="0035323A">
        <w:rPr>
          <w:rFonts w:asciiTheme="minorHAnsi" w:eastAsiaTheme="minorHAnsi" w:hAnsiTheme="minorHAnsi" w:cstheme="minorHAnsi"/>
          <w:bCs/>
          <w:color w:val="000000"/>
          <w:sz w:val="22"/>
          <w:szCs w:val="22"/>
          <w:vertAlign w:val="superscript"/>
        </w:rPr>
        <w:t>1,</w:t>
      </w:r>
      <w:r w:rsidRPr="0035323A">
        <w:rPr>
          <w:rFonts w:asciiTheme="minorHAnsi" w:eastAsiaTheme="minorHAnsi" w:hAnsiTheme="minorHAnsi" w:cstheme="minorHAnsi"/>
          <w:bCs/>
          <w:color w:val="000000"/>
          <w:sz w:val="22"/>
          <w:szCs w:val="22"/>
        </w:rPr>
        <w:t xml:space="preserve"> Ibrahim Aliyu</w:t>
      </w:r>
      <w:r w:rsidRPr="0035323A">
        <w:rPr>
          <w:rFonts w:asciiTheme="minorHAnsi" w:eastAsiaTheme="minorHAnsi" w:hAnsiTheme="minorHAnsi" w:cstheme="minorHAnsi"/>
          <w:bCs/>
          <w:color w:val="000000"/>
          <w:sz w:val="22"/>
          <w:szCs w:val="22"/>
          <w:vertAlign w:val="superscript"/>
        </w:rPr>
        <w:t>5,</w:t>
      </w:r>
      <w:r w:rsidRPr="0035323A">
        <w:rPr>
          <w:rFonts w:asciiTheme="minorHAnsi" w:eastAsiaTheme="minorHAnsi" w:hAnsiTheme="minorHAnsi" w:cstheme="minorHAnsi"/>
          <w:bCs/>
          <w:color w:val="000000"/>
          <w:sz w:val="22"/>
          <w:szCs w:val="22"/>
        </w:rPr>
        <w:t xml:space="preserve"> Tijjani Hussaini</w:t>
      </w:r>
      <w:r w:rsidRPr="0035323A">
        <w:rPr>
          <w:rFonts w:asciiTheme="minorHAnsi" w:eastAsiaTheme="minorHAnsi" w:hAnsiTheme="minorHAnsi" w:cstheme="minorHAnsi"/>
          <w:bCs/>
          <w:color w:val="000000"/>
          <w:sz w:val="22"/>
          <w:szCs w:val="22"/>
          <w:vertAlign w:val="superscript"/>
        </w:rPr>
        <w:t>6</w:t>
      </w:r>
      <w:r w:rsidRPr="0035323A">
        <w:rPr>
          <w:rFonts w:asciiTheme="minorHAnsi" w:eastAsiaTheme="minorHAnsi" w:hAnsiTheme="minorHAnsi" w:cstheme="minorHAnsi"/>
          <w:bCs/>
          <w:color w:val="000000"/>
          <w:sz w:val="22"/>
          <w:szCs w:val="22"/>
        </w:rPr>
        <w:t xml:space="preserve">, </w:t>
      </w:r>
      <w:proofErr w:type="spellStart"/>
      <w:r w:rsidRPr="0035323A">
        <w:rPr>
          <w:rFonts w:asciiTheme="minorHAnsi" w:eastAsiaTheme="minorHAnsi" w:hAnsiTheme="minorHAnsi" w:cstheme="minorHAnsi"/>
          <w:bCs/>
          <w:color w:val="000000"/>
          <w:sz w:val="22"/>
          <w:szCs w:val="22"/>
        </w:rPr>
        <w:t>AbdulRasheed</w:t>
      </w:r>
      <w:proofErr w:type="spellEnd"/>
      <w:r w:rsidRPr="0035323A">
        <w:rPr>
          <w:rFonts w:asciiTheme="minorHAnsi" w:eastAsiaTheme="minorHAnsi" w:hAnsiTheme="minorHAnsi" w:cstheme="minorHAnsi"/>
          <w:bCs/>
          <w:color w:val="000000"/>
          <w:sz w:val="22"/>
          <w:szCs w:val="22"/>
        </w:rPr>
        <w:t xml:space="preserve"> Yusuf</w:t>
      </w:r>
      <w:r w:rsidRPr="0035323A">
        <w:rPr>
          <w:rFonts w:asciiTheme="minorHAnsi" w:eastAsiaTheme="minorHAnsi" w:hAnsiTheme="minorHAnsi" w:cstheme="minorHAnsi"/>
          <w:bCs/>
          <w:color w:val="000000"/>
          <w:sz w:val="22"/>
          <w:szCs w:val="22"/>
          <w:vertAlign w:val="superscript"/>
        </w:rPr>
        <w:t>7</w:t>
      </w:r>
      <w:r w:rsidRPr="0035323A">
        <w:rPr>
          <w:rFonts w:asciiTheme="minorHAnsi" w:eastAsiaTheme="minorHAnsi" w:hAnsiTheme="minorHAnsi" w:cstheme="minorHAnsi"/>
          <w:bCs/>
          <w:color w:val="000000"/>
          <w:sz w:val="22"/>
          <w:szCs w:val="22"/>
        </w:rPr>
        <w:t>,Yakubu Gida</w:t>
      </w:r>
      <w:r w:rsidRPr="0035323A">
        <w:rPr>
          <w:rFonts w:asciiTheme="minorHAnsi" w:eastAsiaTheme="minorHAnsi" w:hAnsiTheme="minorHAnsi" w:cstheme="minorHAnsi"/>
          <w:bCs/>
          <w:color w:val="000000"/>
          <w:sz w:val="22"/>
          <w:szCs w:val="22"/>
          <w:vertAlign w:val="superscript"/>
        </w:rPr>
        <w:t xml:space="preserve">8 </w:t>
      </w:r>
      <w:r w:rsidRPr="0035323A">
        <w:rPr>
          <w:rFonts w:asciiTheme="minorHAnsi" w:eastAsiaTheme="minorHAnsi" w:hAnsiTheme="minorHAnsi" w:cstheme="minorHAnsi"/>
          <w:color w:val="000000"/>
          <w:sz w:val="22"/>
          <w:szCs w:val="22"/>
        </w:rPr>
        <w:t xml:space="preserve">Determinants of mortality among patients with drug-resistant tuberculosis in northern Nigeria. </w:t>
      </w:r>
      <w:proofErr w:type="spellStart"/>
      <w:r w:rsidRPr="0035323A">
        <w:rPr>
          <w:rFonts w:asciiTheme="minorHAnsi" w:eastAsiaTheme="minorHAnsi" w:hAnsiTheme="minorHAnsi" w:cstheme="minorHAnsi"/>
          <w:color w:val="000000"/>
          <w:sz w:val="22"/>
          <w:szCs w:val="22"/>
        </w:rPr>
        <w:t>PLoS</w:t>
      </w:r>
      <w:proofErr w:type="spellEnd"/>
      <w:r w:rsidRPr="0035323A">
        <w:rPr>
          <w:rFonts w:asciiTheme="minorHAnsi" w:eastAsiaTheme="minorHAnsi" w:hAnsiTheme="minorHAnsi" w:cstheme="minorHAnsi"/>
          <w:color w:val="000000"/>
          <w:sz w:val="22"/>
          <w:szCs w:val="22"/>
        </w:rPr>
        <w:t xml:space="preserve"> ONE 14(11): e0225165. </w:t>
      </w:r>
      <w:hyperlink r:id="rId5" w:history="1">
        <w:r w:rsidRPr="0035323A">
          <w:rPr>
            <w:rStyle w:val="Hyperlink"/>
            <w:rFonts w:asciiTheme="minorHAnsi" w:eastAsiaTheme="minorHAnsi" w:hAnsiTheme="minorHAnsi" w:cstheme="minorHAnsi"/>
            <w:sz w:val="22"/>
            <w:szCs w:val="22"/>
          </w:rPr>
          <w:t>https://doi.org/10.1371/journal</w:t>
        </w:r>
      </w:hyperlink>
      <w:r w:rsidRPr="0035323A">
        <w:rPr>
          <w:rFonts w:asciiTheme="minorHAnsi" w:eastAsiaTheme="minorHAnsi" w:hAnsiTheme="minorHAnsi" w:cstheme="minorHAnsi"/>
          <w:color w:val="2C5CFB"/>
          <w:sz w:val="22"/>
          <w:szCs w:val="22"/>
        </w:rPr>
        <w:t>.</w:t>
      </w:r>
    </w:p>
    <w:p w:rsidR="00792630" w:rsidRPr="0035323A" w:rsidRDefault="00792630" w:rsidP="00792630">
      <w:pPr>
        <w:pStyle w:val="PlainText"/>
        <w:numPr>
          <w:ilvl w:val="0"/>
          <w:numId w:val="1"/>
        </w:numPr>
        <w:rPr>
          <w:rFonts w:asciiTheme="minorHAnsi" w:hAnsiTheme="minorHAnsi" w:cstheme="minorHAnsi"/>
          <w:szCs w:val="22"/>
        </w:rPr>
      </w:pPr>
      <w:r w:rsidRPr="0035323A">
        <w:rPr>
          <w:rFonts w:asciiTheme="minorHAnsi" w:hAnsiTheme="minorHAnsi" w:cstheme="minorHAnsi"/>
          <w:szCs w:val="22"/>
        </w:rPr>
        <w:t>Mustapha Gidado</w:t>
      </w:r>
      <w:r w:rsidRPr="0035323A">
        <w:rPr>
          <w:rFonts w:asciiTheme="minorHAnsi" w:hAnsiTheme="minorHAnsi" w:cstheme="minorHAnsi"/>
          <w:szCs w:val="22"/>
          <w:vertAlign w:val="superscript"/>
        </w:rPr>
        <w:t>1</w:t>
      </w:r>
      <w:r w:rsidRPr="0035323A">
        <w:rPr>
          <w:rFonts w:asciiTheme="minorHAnsi" w:hAnsiTheme="minorHAnsi" w:cstheme="minorHAnsi"/>
          <w:szCs w:val="22"/>
        </w:rPr>
        <w:t xml:space="preserve">, </w:t>
      </w:r>
      <w:r w:rsidRPr="0035323A">
        <w:rPr>
          <w:rFonts w:asciiTheme="minorHAnsi" w:eastAsiaTheme="minorHAnsi" w:hAnsiTheme="minorHAnsi" w:cstheme="minorHAnsi"/>
          <w:bCs/>
          <w:color w:val="000000"/>
          <w:szCs w:val="22"/>
        </w:rPr>
        <w:t>Nkiru Nwokoye</w:t>
      </w:r>
      <w:r w:rsidRPr="0035323A">
        <w:rPr>
          <w:rFonts w:asciiTheme="minorHAnsi" w:hAnsiTheme="minorHAnsi" w:cstheme="minorHAnsi"/>
          <w:szCs w:val="22"/>
          <w:vertAlign w:val="superscript"/>
        </w:rPr>
        <w:t>1</w:t>
      </w:r>
      <w:r w:rsidRPr="0035323A">
        <w:rPr>
          <w:rFonts w:asciiTheme="minorHAnsi" w:eastAsiaTheme="minorHAnsi" w:hAnsiTheme="minorHAnsi" w:cstheme="minorHAnsi"/>
          <w:bCs/>
          <w:color w:val="000000"/>
          <w:szCs w:val="22"/>
        </w:rPr>
        <w:t>, Chidubem Ogbudebe</w:t>
      </w:r>
      <w:r w:rsidRPr="0035323A">
        <w:rPr>
          <w:rFonts w:asciiTheme="minorHAnsi" w:hAnsiTheme="minorHAnsi" w:cstheme="minorHAnsi"/>
          <w:szCs w:val="22"/>
          <w:vertAlign w:val="superscript"/>
        </w:rPr>
        <w:t>1</w:t>
      </w:r>
      <w:r w:rsidRPr="0035323A">
        <w:rPr>
          <w:rFonts w:asciiTheme="minorHAnsi" w:eastAsiaTheme="minorHAnsi" w:hAnsiTheme="minorHAnsi" w:cstheme="minorHAnsi"/>
          <w:bCs/>
          <w:color w:val="000000"/>
          <w:szCs w:val="22"/>
        </w:rPr>
        <w:t>, Bassey Nsa</w:t>
      </w:r>
      <w:r w:rsidRPr="0035323A">
        <w:rPr>
          <w:rFonts w:asciiTheme="minorHAnsi" w:hAnsiTheme="minorHAnsi" w:cstheme="minorHAnsi"/>
          <w:szCs w:val="22"/>
          <w:vertAlign w:val="superscript"/>
        </w:rPr>
        <w:t>1</w:t>
      </w:r>
      <w:r w:rsidRPr="0035323A">
        <w:rPr>
          <w:rFonts w:asciiTheme="minorHAnsi" w:eastAsiaTheme="minorHAnsi" w:hAnsiTheme="minorHAnsi" w:cstheme="minorHAnsi"/>
          <w:bCs/>
          <w:color w:val="000000"/>
          <w:szCs w:val="22"/>
        </w:rPr>
        <w:t>, Peter Nwadike</w:t>
      </w:r>
      <w:r w:rsidRPr="0035323A">
        <w:rPr>
          <w:rFonts w:asciiTheme="minorHAnsi" w:hAnsiTheme="minorHAnsi" w:cstheme="minorHAnsi"/>
          <w:szCs w:val="22"/>
          <w:vertAlign w:val="superscript"/>
        </w:rPr>
        <w:t>1</w:t>
      </w:r>
      <w:r w:rsidRPr="0035323A">
        <w:rPr>
          <w:rFonts w:asciiTheme="minorHAnsi" w:eastAsiaTheme="minorHAnsi" w:hAnsiTheme="minorHAnsi" w:cstheme="minorHAnsi"/>
          <w:bCs/>
          <w:color w:val="000000"/>
          <w:szCs w:val="22"/>
        </w:rPr>
        <w:t>, Prisca Ajiboye</w:t>
      </w:r>
      <w:r w:rsidRPr="0035323A">
        <w:rPr>
          <w:rFonts w:asciiTheme="minorHAnsi" w:hAnsiTheme="minorHAnsi" w:cstheme="minorHAnsi"/>
          <w:szCs w:val="22"/>
          <w:vertAlign w:val="superscript"/>
        </w:rPr>
        <w:t>1</w:t>
      </w:r>
      <w:r w:rsidRPr="0035323A">
        <w:rPr>
          <w:rFonts w:asciiTheme="minorHAnsi" w:eastAsiaTheme="minorHAnsi" w:hAnsiTheme="minorHAnsi" w:cstheme="minorHAnsi"/>
          <w:bCs/>
          <w:color w:val="000000"/>
          <w:szCs w:val="22"/>
        </w:rPr>
        <w:t>, Rupert Eneogu</w:t>
      </w:r>
      <w:r w:rsidRPr="0035323A">
        <w:rPr>
          <w:rFonts w:asciiTheme="minorHAnsi" w:hAnsiTheme="minorHAnsi" w:cstheme="minorHAnsi"/>
          <w:szCs w:val="22"/>
          <w:vertAlign w:val="superscript"/>
        </w:rPr>
        <w:t>1</w:t>
      </w:r>
      <w:r w:rsidRPr="0035323A">
        <w:rPr>
          <w:rFonts w:asciiTheme="minorHAnsi" w:eastAsiaTheme="minorHAnsi" w:hAnsiTheme="minorHAnsi" w:cstheme="minorHAnsi"/>
          <w:bCs/>
          <w:color w:val="000000"/>
          <w:szCs w:val="22"/>
        </w:rPr>
        <w:t xml:space="preserve">, </w:t>
      </w:r>
      <w:r w:rsidRPr="0035323A">
        <w:rPr>
          <w:rFonts w:asciiTheme="minorHAnsi" w:eastAsiaTheme="minorHAnsi" w:hAnsiTheme="minorHAnsi" w:cstheme="minorHAnsi"/>
          <w:b/>
          <w:bCs/>
          <w:color w:val="000000"/>
          <w:szCs w:val="22"/>
        </w:rPr>
        <w:t>Sani Useni</w:t>
      </w:r>
      <w:r w:rsidRPr="0035323A">
        <w:rPr>
          <w:rFonts w:asciiTheme="minorHAnsi" w:hAnsiTheme="minorHAnsi" w:cstheme="minorHAnsi"/>
          <w:b/>
          <w:szCs w:val="22"/>
          <w:vertAlign w:val="superscript"/>
        </w:rPr>
        <w:t>1</w:t>
      </w:r>
      <w:r w:rsidRPr="0035323A">
        <w:rPr>
          <w:rFonts w:asciiTheme="minorHAnsi" w:eastAsiaTheme="minorHAnsi" w:hAnsiTheme="minorHAnsi" w:cstheme="minorHAnsi"/>
          <w:bCs/>
          <w:color w:val="000000"/>
          <w:szCs w:val="22"/>
        </w:rPr>
        <w:t>, Emeka Elom</w:t>
      </w:r>
      <w:r w:rsidRPr="0035323A">
        <w:rPr>
          <w:rFonts w:asciiTheme="minorHAnsi" w:hAnsiTheme="minorHAnsi" w:cstheme="minorHAnsi"/>
          <w:szCs w:val="22"/>
          <w:vertAlign w:val="superscript"/>
        </w:rPr>
        <w:t>2</w:t>
      </w:r>
      <w:r w:rsidRPr="0035323A">
        <w:rPr>
          <w:rFonts w:asciiTheme="minorHAnsi" w:eastAsiaTheme="minorHAnsi" w:hAnsiTheme="minorHAnsi" w:cstheme="minorHAnsi"/>
          <w:bCs/>
          <w:color w:val="000000"/>
          <w:szCs w:val="22"/>
        </w:rPr>
        <w:t>, Adebola Lawanson</w:t>
      </w:r>
      <w:r w:rsidRPr="0035323A">
        <w:rPr>
          <w:rFonts w:asciiTheme="minorHAnsi" w:hAnsiTheme="minorHAnsi" w:cstheme="minorHAnsi"/>
          <w:szCs w:val="22"/>
          <w:vertAlign w:val="superscript"/>
        </w:rPr>
        <w:t>2</w:t>
      </w:r>
      <w:r w:rsidRPr="0035323A">
        <w:rPr>
          <w:rFonts w:asciiTheme="minorHAnsi" w:eastAsiaTheme="minorHAnsi" w:hAnsiTheme="minorHAnsi" w:cstheme="minorHAnsi"/>
          <w:bCs/>
          <w:szCs w:val="22"/>
        </w:rPr>
        <w:t xml:space="preserve">. Assessment of </w:t>
      </w:r>
      <w:proofErr w:type="spellStart"/>
      <w:r w:rsidRPr="0035323A">
        <w:rPr>
          <w:rFonts w:asciiTheme="minorHAnsi" w:eastAsiaTheme="minorHAnsi" w:hAnsiTheme="minorHAnsi" w:cstheme="minorHAnsi"/>
          <w:bCs/>
          <w:szCs w:val="22"/>
        </w:rPr>
        <w:t>GeneXpert</w:t>
      </w:r>
      <w:proofErr w:type="spellEnd"/>
      <w:r w:rsidRPr="0035323A">
        <w:rPr>
          <w:rFonts w:asciiTheme="minorHAnsi" w:eastAsiaTheme="minorHAnsi" w:hAnsiTheme="minorHAnsi" w:cstheme="minorHAnsi"/>
          <w:bCs/>
          <w:szCs w:val="22"/>
        </w:rPr>
        <w:t xml:space="preserve"> MTB/RIF Performance by Type and Level of Health</w:t>
      </w:r>
      <w:r w:rsidRPr="0035323A">
        <w:rPr>
          <w:rFonts w:ascii="Cambria Math" w:eastAsiaTheme="minorHAnsi" w:hAnsi="Cambria Math" w:cs="Cambria Math"/>
          <w:bCs/>
          <w:szCs w:val="22"/>
        </w:rPr>
        <w:t>‑</w:t>
      </w:r>
      <w:r w:rsidRPr="0035323A">
        <w:rPr>
          <w:rFonts w:asciiTheme="minorHAnsi" w:eastAsiaTheme="minorHAnsi" w:hAnsiTheme="minorHAnsi" w:cstheme="minorHAnsi"/>
          <w:bCs/>
          <w:szCs w:val="22"/>
        </w:rPr>
        <w:t>Care Facilities in Nigeria: Nigeria Medical Journal. 2019; 60 (1) : 33 - 39</w:t>
      </w:r>
    </w:p>
    <w:p w:rsidR="00792630" w:rsidRPr="0035323A" w:rsidRDefault="00792630" w:rsidP="00792630">
      <w:pPr>
        <w:pStyle w:val="PlainText"/>
        <w:numPr>
          <w:ilvl w:val="0"/>
          <w:numId w:val="1"/>
        </w:numPr>
        <w:rPr>
          <w:rFonts w:asciiTheme="minorHAnsi" w:hAnsiTheme="minorHAnsi" w:cstheme="minorHAnsi"/>
          <w:szCs w:val="22"/>
        </w:rPr>
      </w:pPr>
      <w:r w:rsidRPr="0035323A">
        <w:rPr>
          <w:rFonts w:asciiTheme="minorHAnsi" w:hAnsiTheme="minorHAnsi" w:cstheme="minorHAnsi"/>
          <w:szCs w:val="22"/>
        </w:rPr>
        <w:t xml:space="preserve">Gidado Mustapha, NWOKOYE NKIRU NENYE, Nwadike Peter, Ajiboye Prisca, Eneogu Rupert, </w:t>
      </w:r>
      <w:r w:rsidRPr="0035323A">
        <w:rPr>
          <w:rFonts w:asciiTheme="minorHAnsi" w:hAnsiTheme="minorHAnsi" w:cstheme="minorHAnsi"/>
          <w:b/>
          <w:szCs w:val="22"/>
        </w:rPr>
        <w:t>Sani Useni</w:t>
      </w:r>
      <w:r w:rsidRPr="0035323A">
        <w:rPr>
          <w:rFonts w:asciiTheme="minorHAnsi" w:hAnsiTheme="minorHAnsi" w:cstheme="minorHAnsi"/>
          <w:szCs w:val="22"/>
        </w:rPr>
        <w:t xml:space="preserve">, Onazi, </w:t>
      </w:r>
      <w:proofErr w:type="spellStart"/>
      <w:r w:rsidRPr="0035323A">
        <w:rPr>
          <w:rFonts w:asciiTheme="minorHAnsi" w:hAnsiTheme="minorHAnsi" w:cstheme="minorHAnsi"/>
          <w:szCs w:val="22"/>
        </w:rPr>
        <w:t>Olajumoke</w:t>
      </w:r>
      <w:proofErr w:type="spellEnd"/>
      <w:r w:rsidRPr="0035323A">
        <w:rPr>
          <w:rFonts w:asciiTheme="minorHAnsi" w:hAnsiTheme="minorHAnsi" w:cstheme="minorHAnsi"/>
          <w:szCs w:val="22"/>
        </w:rPr>
        <w:t xml:space="preserve">, Lawanson Adebola, Elom Emeka, Tubi Abiola, Kuye Joseph </w:t>
      </w:r>
      <w:proofErr w:type="spellStart"/>
      <w:r w:rsidRPr="0035323A">
        <w:rPr>
          <w:rFonts w:asciiTheme="minorHAnsi" w:hAnsiTheme="minorHAnsi" w:cstheme="minorHAnsi"/>
          <w:szCs w:val="22"/>
        </w:rPr>
        <w:t>Oluwatoyin</w:t>
      </w:r>
      <w:proofErr w:type="spellEnd"/>
      <w:r w:rsidRPr="0035323A">
        <w:rPr>
          <w:rFonts w:asciiTheme="minorHAnsi" w:hAnsiTheme="minorHAnsi" w:cstheme="minorHAnsi"/>
          <w:szCs w:val="22"/>
        </w:rPr>
        <w:t>.</w:t>
      </w:r>
      <w:r w:rsidRPr="0035323A">
        <w:rPr>
          <w:rFonts w:asciiTheme="minorHAnsi" w:eastAsiaTheme="minorHAnsi" w:hAnsiTheme="minorHAnsi" w:cstheme="minorHAnsi"/>
          <w:bCs/>
          <w:szCs w:val="22"/>
        </w:rPr>
        <w:t xml:space="preserve"> Unsuccessful </w:t>
      </w:r>
      <w:proofErr w:type="spellStart"/>
      <w:r w:rsidRPr="0035323A">
        <w:rPr>
          <w:rFonts w:asciiTheme="minorHAnsi" w:eastAsiaTheme="minorHAnsi" w:hAnsiTheme="minorHAnsi" w:cstheme="minorHAnsi"/>
          <w:bCs/>
          <w:szCs w:val="22"/>
        </w:rPr>
        <w:t>GeneXpart</w:t>
      </w:r>
      <w:proofErr w:type="spellEnd"/>
      <w:r w:rsidRPr="0035323A">
        <w:rPr>
          <w:rFonts w:asciiTheme="minorHAnsi" w:eastAsiaTheme="minorHAnsi" w:hAnsiTheme="minorHAnsi" w:cstheme="minorHAnsi"/>
          <w:bCs/>
          <w:szCs w:val="22"/>
        </w:rPr>
        <w:t xml:space="preserve"> MTB/RIF results: The Nigerian experience: </w:t>
      </w:r>
      <w:r w:rsidRPr="0035323A">
        <w:rPr>
          <w:rFonts w:asciiTheme="minorHAnsi" w:hAnsiTheme="minorHAnsi" w:cstheme="minorHAnsi"/>
          <w:szCs w:val="22"/>
        </w:rPr>
        <w:t>January 2018, PHA-09-17-0080.R2</w:t>
      </w:r>
    </w:p>
    <w:p w:rsidR="00792630" w:rsidRPr="0035323A" w:rsidRDefault="00792630" w:rsidP="00792630">
      <w:pPr>
        <w:pStyle w:val="ListParagraph"/>
        <w:numPr>
          <w:ilvl w:val="0"/>
          <w:numId w:val="1"/>
        </w:numPr>
        <w:autoSpaceDE w:val="0"/>
        <w:autoSpaceDN w:val="0"/>
        <w:adjustRightInd w:val="0"/>
        <w:rPr>
          <w:rFonts w:asciiTheme="minorHAnsi" w:eastAsiaTheme="minorHAnsi" w:hAnsiTheme="minorHAnsi" w:cstheme="minorHAnsi"/>
          <w:bCs/>
          <w:sz w:val="22"/>
          <w:szCs w:val="22"/>
        </w:rPr>
      </w:pPr>
      <w:r w:rsidRPr="0035323A">
        <w:rPr>
          <w:rFonts w:asciiTheme="minorHAnsi" w:eastAsiaTheme="minorHAnsi" w:hAnsiTheme="minorHAnsi" w:cstheme="minorHAnsi"/>
          <w:b/>
          <w:bCs/>
          <w:sz w:val="22"/>
          <w:szCs w:val="22"/>
        </w:rPr>
        <w:t>Useni Sani</w:t>
      </w:r>
      <w:r w:rsidRPr="0035323A">
        <w:rPr>
          <w:rFonts w:asciiTheme="minorHAnsi" w:eastAsiaTheme="minorHAnsi" w:hAnsiTheme="minorHAnsi" w:cstheme="minorHAnsi"/>
          <w:b/>
          <w:bCs/>
          <w:sz w:val="22"/>
          <w:szCs w:val="22"/>
          <w:vertAlign w:val="superscript"/>
        </w:rPr>
        <w:t>1</w:t>
      </w:r>
      <w:r w:rsidRPr="0035323A">
        <w:rPr>
          <w:rFonts w:asciiTheme="minorHAnsi" w:eastAsiaTheme="minorHAnsi" w:hAnsiTheme="minorHAnsi" w:cstheme="minorHAnsi"/>
          <w:bCs/>
          <w:sz w:val="22"/>
          <w:szCs w:val="22"/>
        </w:rPr>
        <w:t>, Gidado Mustapha</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Onazi Jumoke</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Eneogu Rupert</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Chukwueme Nkemdilim</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Ubochioma Emperor</w:t>
      </w:r>
      <w:r w:rsidRPr="0035323A">
        <w:rPr>
          <w:rFonts w:asciiTheme="minorHAnsi" w:eastAsiaTheme="minorHAnsi" w:hAnsiTheme="minorHAnsi" w:cstheme="minorHAnsi"/>
          <w:bCs/>
          <w:sz w:val="22"/>
          <w:szCs w:val="22"/>
          <w:vertAlign w:val="superscript"/>
        </w:rPr>
        <w:t>2</w:t>
      </w:r>
      <w:r w:rsidRPr="0035323A">
        <w:rPr>
          <w:rFonts w:asciiTheme="minorHAnsi" w:eastAsiaTheme="minorHAnsi" w:hAnsiTheme="minorHAnsi" w:cstheme="minorHAnsi"/>
          <w:bCs/>
          <w:sz w:val="22"/>
          <w:szCs w:val="22"/>
        </w:rPr>
        <w:t xml:space="preserve">, </w:t>
      </w:r>
      <w:proofErr w:type="spellStart"/>
      <w:r w:rsidRPr="0035323A">
        <w:rPr>
          <w:rFonts w:asciiTheme="minorHAnsi" w:eastAsiaTheme="minorHAnsi" w:hAnsiTheme="minorHAnsi" w:cstheme="minorHAnsi"/>
          <w:bCs/>
          <w:sz w:val="22"/>
          <w:szCs w:val="22"/>
        </w:rPr>
        <w:t>Akang</w:t>
      </w:r>
      <w:proofErr w:type="spellEnd"/>
      <w:r w:rsidRPr="0035323A">
        <w:rPr>
          <w:rFonts w:asciiTheme="minorHAnsi" w:eastAsiaTheme="minorHAnsi" w:hAnsiTheme="minorHAnsi" w:cstheme="minorHAnsi"/>
          <w:bCs/>
          <w:sz w:val="22"/>
          <w:szCs w:val="22"/>
        </w:rPr>
        <w:t xml:space="preserve"> Gabriel</w:t>
      </w:r>
      <w:r w:rsidRPr="0035323A">
        <w:rPr>
          <w:rFonts w:asciiTheme="minorHAnsi" w:eastAsiaTheme="minorHAnsi" w:hAnsiTheme="minorHAnsi" w:cstheme="minorHAnsi"/>
          <w:bCs/>
          <w:sz w:val="22"/>
          <w:szCs w:val="22"/>
          <w:vertAlign w:val="superscript"/>
        </w:rPr>
        <w:t>2</w:t>
      </w:r>
      <w:r w:rsidRPr="0035323A">
        <w:rPr>
          <w:rFonts w:asciiTheme="minorHAnsi" w:eastAsiaTheme="minorHAnsi" w:hAnsiTheme="minorHAnsi" w:cstheme="minorHAnsi"/>
          <w:bCs/>
          <w:sz w:val="22"/>
          <w:szCs w:val="22"/>
        </w:rPr>
        <w:t xml:space="preserve">, </w:t>
      </w:r>
      <w:proofErr w:type="spellStart"/>
      <w:r w:rsidRPr="0035323A">
        <w:rPr>
          <w:rFonts w:asciiTheme="minorHAnsi" w:eastAsiaTheme="minorHAnsi" w:hAnsiTheme="minorHAnsi" w:cstheme="minorHAnsi"/>
          <w:bCs/>
          <w:sz w:val="22"/>
          <w:szCs w:val="22"/>
        </w:rPr>
        <w:t>Obot</w:t>
      </w:r>
      <w:proofErr w:type="spellEnd"/>
      <w:r w:rsidRPr="0035323A">
        <w:rPr>
          <w:rFonts w:asciiTheme="minorHAnsi" w:eastAsiaTheme="minorHAnsi" w:hAnsiTheme="minorHAnsi" w:cstheme="minorHAnsi"/>
          <w:bCs/>
          <w:sz w:val="22"/>
          <w:szCs w:val="22"/>
        </w:rPr>
        <w:t xml:space="preserve"> Valerie</w:t>
      </w:r>
      <w:r w:rsidRPr="0035323A">
        <w:rPr>
          <w:rFonts w:asciiTheme="minorHAnsi" w:eastAsiaTheme="minorHAnsi" w:hAnsiTheme="minorHAnsi" w:cstheme="minorHAnsi"/>
          <w:bCs/>
          <w:sz w:val="22"/>
          <w:szCs w:val="22"/>
          <w:vertAlign w:val="superscript"/>
        </w:rPr>
        <w:t>3</w:t>
      </w:r>
      <w:r w:rsidRPr="0035323A">
        <w:rPr>
          <w:rFonts w:asciiTheme="minorHAnsi" w:eastAsiaTheme="minorHAnsi" w:hAnsiTheme="minorHAnsi" w:cstheme="minorHAnsi"/>
          <w:bCs/>
          <w:sz w:val="22"/>
          <w:szCs w:val="22"/>
        </w:rPr>
        <w:t>, Omoniyi Amos</w:t>
      </w:r>
      <w:r w:rsidRPr="0035323A">
        <w:rPr>
          <w:rFonts w:asciiTheme="minorHAnsi" w:eastAsiaTheme="minorHAnsi" w:hAnsiTheme="minorHAnsi" w:cstheme="minorHAnsi"/>
          <w:bCs/>
          <w:sz w:val="22"/>
          <w:szCs w:val="22"/>
          <w:vertAlign w:val="superscript"/>
        </w:rPr>
        <w:t>4 “</w:t>
      </w:r>
      <w:r w:rsidRPr="0035323A">
        <w:rPr>
          <w:rFonts w:asciiTheme="minorHAnsi" w:eastAsiaTheme="minorHAnsi" w:hAnsiTheme="minorHAnsi" w:cstheme="minorHAnsi"/>
          <w:bCs/>
          <w:sz w:val="22"/>
          <w:szCs w:val="22"/>
        </w:rPr>
        <w:t xml:space="preserve">FAST Strategy” - A Sustainable Administrative TB Infection Control Measure in Nigeria:  Reducing Time to TB Diagnosis and Enrolment to Treatment. </w:t>
      </w:r>
      <w:r w:rsidRPr="0035323A">
        <w:rPr>
          <w:rFonts w:asciiTheme="minorHAnsi" w:eastAsiaTheme="minorHAnsi" w:hAnsiTheme="minorHAnsi" w:cstheme="minorHAnsi"/>
          <w:sz w:val="22"/>
          <w:szCs w:val="22"/>
        </w:rPr>
        <w:t xml:space="preserve">Science Journal of Public Health. </w:t>
      </w:r>
      <w:r w:rsidRPr="0035323A">
        <w:rPr>
          <w:rFonts w:asciiTheme="minorHAnsi" w:eastAsia="TimesNewRoman" w:hAnsiTheme="minorHAnsi" w:cstheme="minorHAnsi"/>
          <w:sz w:val="22"/>
          <w:szCs w:val="22"/>
        </w:rPr>
        <w:t xml:space="preserve">2016; 4(4): 352-358 </w:t>
      </w:r>
      <w:hyperlink r:id="rId6" w:history="1">
        <w:r w:rsidRPr="0035323A">
          <w:rPr>
            <w:rStyle w:val="Hyperlink"/>
            <w:rFonts w:asciiTheme="minorHAnsi" w:eastAsia="TimesNewRoman" w:hAnsiTheme="minorHAnsi" w:cstheme="minorHAnsi"/>
            <w:sz w:val="22"/>
            <w:szCs w:val="22"/>
          </w:rPr>
          <w:t>http://www.sciencepublishinggroup.com/j/sjph</w:t>
        </w:r>
      </w:hyperlink>
      <w:r w:rsidRPr="0035323A">
        <w:rPr>
          <w:rFonts w:asciiTheme="minorHAnsi" w:eastAsia="TimesNewRoman" w:hAnsiTheme="minorHAnsi" w:cstheme="minorHAnsi"/>
          <w:sz w:val="22"/>
          <w:szCs w:val="22"/>
        </w:rPr>
        <w:t xml:space="preserve">;  </w:t>
      </w:r>
      <w:proofErr w:type="spellStart"/>
      <w:r w:rsidRPr="0035323A">
        <w:rPr>
          <w:rFonts w:asciiTheme="minorHAnsi" w:eastAsia="TimesNewRoman" w:hAnsiTheme="minorHAnsi" w:cstheme="minorHAnsi"/>
          <w:sz w:val="22"/>
          <w:szCs w:val="22"/>
        </w:rPr>
        <w:t>doi</w:t>
      </w:r>
      <w:proofErr w:type="spellEnd"/>
      <w:r w:rsidRPr="0035323A">
        <w:rPr>
          <w:rFonts w:asciiTheme="minorHAnsi" w:eastAsia="TimesNewRoman" w:hAnsiTheme="minorHAnsi" w:cstheme="minorHAnsi"/>
          <w:sz w:val="22"/>
          <w:szCs w:val="22"/>
        </w:rPr>
        <w:t>: 10.11648/ j.sjph.20160404.23, ISSN: 2328-7942 (Print); ISSN: 2328-7950</w:t>
      </w:r>
    </w:p>
    <w:p w:rsidR="00792630" w:rsidRPr="0035323A" w:rsidRDefault="00792630" w:rsidP="00792630">
      <w:pPr>
        <w:pStyle w:val="ListParagraph"/>
        <w:numPr>
          <w:ilvl w:val="0"/>
          <w:numId w:val="1"/>
        </w:numPr>
        <w:autoSpaceDE w:val="0"/>
        <w:autoSpaceDN w:val="0"/>
        <w:adjustRightInd w:val="0"/>
        <w:rPr>
          <w:rFonts w:asciiTheme="minorHAnsi" w:eastAsiaTheme="minorHAnsi" w:hAnsiTheme="minorHAnsi" w:cstheme="minorHAnsi"/>
          <w:bCs/>
          <w:sz w:val="22"/>
          <w:szCs w:val="22"/>
        </w:rPr>
      </w:pPr>
      <w:r w:rsidRPr="0035323A">
        <w:rPr>
          <w:rFonts w:asciiTheme="minorHAnsi" w:eastAsiaTheme="minorHAnsi" w:hAnsiTheme="minorHAnsi" w:cstheme="minorHAnsi"/>
          <w:bCs/>
          <w:sz w:val="22"/>
          <w:szCs w:val="22"/>
        </w:rPr>
        <w:t>Nwadike P.</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Gidado M.</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xml:space="preserve">, </w:t>
      </w:r>
      <w:r w:rsidRPr="0035323A">
        <w:rPr>
          <w:rFonts w:asciiTheme="minorHAnsi" w:eastAsiaTheme="minorHAnsi" w:hAnsiTheme="minorHAnsi" w:cstheme="minorHAnsi"/>
          <w:b/>
          <w:bCs/>
          <w:sz w:val="22"/>
          <w:szCs w:val="22"/>
        </w:rPr>
        <w:t>Sani U</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Nwokoye N.</w:t>
      </w:r>
      <w:r w:rsidRPr="0035323A">
        <w:rPr>
          <w:rFonts w:asciiTheme="minorHAnsi" w:eastAsiaTheme="minorHAnsi" w:hAnsiTheme="minorHAnsi" w:cstheme="minorHAnsi"/>
          <w:bCs/>
          <w:sz w:val="22"/>
          <w:szCs w:val="22"/>
          <w:vertAlign w:val="superscript"/>
        </w:rPr>
        <w:t>3</w:t>
      </w:r>
      <w:r w:rsidRPr="0035323A">
        <w:rPr>
          <w:rFonts w:asciiTheme="minorHAnsi" w:eastAsiaTheme="minorHAnsi" w:hAnsiTheme="minorHAnsi" w:cstheme="minorHAnsi"/>
          <w:bCs/>
          <w:sz w:val="22"/>
          <w:szCs w:val="22"/>
        </w:rPr>
        <w:t>, Elom E.</w:t>
      </w:r>
      <w:r w:rsidRPr="0035323A">
        <w:rPr>
          <w:rFonts w:asciiTheme="minorHAnsi" w:eastAsiaTheme="minorHAnsi" w:hAnsiTheme="minorHAnsi" w:cstheme="minorHAnsi"/>
          <w:bCs/>
          <w:sz w:val="22"/>
          <w:szCs w:val="22"/>
          <w:vertAlign w:val="superscript"/>
        </w:rPr>
        <w:t>2</w:t>
      </w:r>
      <w:r w:rsidRPr="0035323A">
        <w:rPr>
          <w:rFonts w:asciiTheme="minorHAnsi" w:eastAsiaTheme="minorHAnsi" w:hAnsiTheme="minorHAnsi" w:cstheme="minorHAnsi"/>
          <w:bCs/>
          <w:sz w:val="22"/>
          <w:szCs w:val="22"/>
        </w:rPr>
        <w:t>, Onazi J.</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Ajiboye</w:t>
      </w:r>
      <w:r w:rsidRPr="0035323A">
        <w:rPr>
          <w:rFonts w:asciiTheme="minorHAnsi" w:eastAsiaTheme="minorHAnsi" w:hAnsiTheme="minorHAnsi" w:cstheme="minorHAnsi"/>
          <w:b/>
          <w:bCs/>
          <w:sz w:val="22"/>
          <w:szCs w:val="22"/>
        </w:rPr>
        <w:t xml:space="preserve"> </w:t>
      </w:r>
      <w:r w:rsidRPr="0035323A">
        <w:rPr>
          <w:rFonts w:asciiTheme="minorHAnsi" w:eastAsiaTheme="minorHAnsi" w:hAnsiTheme="minorHAnsi" w:cstheme="minorHAnsi"/>
          <w:bCs/>
          <w:sz w:val="22"/>
          <w:szCs w:val="22"/>
        </w:rPr>
        <w:t>P.</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xml:space="preserve">, </w:t>
      </w:r>
      <w:r w:rsidRPr="0035323A">
        <w:rPr>
          <w:rFonts w:asciiTheme="minorHAnsi" w:eastAsiaTheme="minorHAnsi" w:hAnsiTheme="minorHAnsi" w:cstheme="minorHAnsi"/>
          <w:sz w:val="22"/>
          <w:szCs w:val="22"/>
        </w:rPr>
        <w:t>Iwakun M.</w:t>
      </w:r>
      <w:r w:rsidRPr="0035323A">
        <w:rPr>
          <w:rFonts w:asciiTheme="minorHAnsi" w:eastAsiaTheme="minorHAnsi" w:hAnsiTheme="minorHAnsi" w:cstheme="minorHAnsi"/>
          <w:sz w:val="22"/>
          <w:szCs w:val="22"/>
          <w:vertAlign w:val="superscript"/>
        </w:rPr>
        <w:t>4</w:t>
      </w:r>
      <w:r w:rsidRPr="0035323A">
        <w:rPr>
          <w:rFonts w:asciiTheme="minorHAnsi" w:eastAsiaTheme="minorHAnsi" w:hAnsiTheme="minorHAnsi" w:cstheme="minorHAnsi"/>
          <w:sz w:val="22"/>
          <w:szCs w:val="22"/>
        </w:rPr>
        <w:t xml:space="preserve">  </w:t>
      </w:r>
      <w:r w:rsidRPr="0035323A">
        <w:rPr>
          <w:rFonts w:asciiTheme="minorHAnsi" w:eastAsiaTheme="minorHAnsi" w:hAnsiTheme="minorHAnsi" w:cstheme="minorHAnsi"/>
          <w:bCs/>
          <w:sz w:val="22"/>
          <w:szCs w:val="22"/>
        </w:rPr>
        <w:t xml:space="preserve">Knowledge, Attitude and Practice of Laboratory Staff on Computer,  Role in Scaling up </w:t>
      </w:r>
      <w:proofErr w:type="spellStart"/>
      <w:r w:rsidRPr="0035323A">
        <w:rPr>
          <w:rFonts w:asciiTheme="minorHAnsi" w:eastAsiaTheme="minorHAnsi" w:hAnsiTheme="minorHAnsi" w:cstheme="minorHAnsi"/>
          <w:bCs/>
          <w:sz w:val="22"/>
          <w:szCs w:val="22"/>
        </w:rPr>
        <w:t>Xpert</w:t>
      </w:r>
      <w:proofErr w:type="spellEnd"/>
      <w:r w:rsidRPr="0035323A">
        <w:rPr>
          <w:rFonts w:asciiTheme="minorHAnsi" w:eastAsiaTheme="minorHAnsi" w:hAnsiTheme="minorHAnsi" w:cstheme="minorHAnsi"/>
          <w:bCs/>
          <w:sz w:val="22"/>
          <w:szCs w:val="22"/>
        </w:rPr>
        <w:t xml:space="preserve"> MTB/RIF in Nigeria: </w:t>
      </w:r>
      <w:r w:rsidRPr="0035323A">
        <w:rPr>
          <w:rFonts w:asciiTheme="minorHAnsi" w:eastAsiaTheme="minorHAnsi" w:hAnsiTheme="minorHAnsi" w:cstheme="minorHAnsi"/>
          <w:sz w:val="22"/>
          <w:szCs w:val="22"/>
        </w:rPr>
        <w:t xml:space="preserve">Science Journal of Public Health </w:t>
      </w:r>
      <w:r w:rsidRPr="0035323A">
        <w:rPr>
          <w:rFonts w:asciiTheme="minorHAnsi" w:eastAsia="TimesNewRoman" w:hAnsiTheme="minorHAnsi" w:cstheme="minorHAnsi"/>
          <w:sz w:val="22"/>
          <w:szCs w:val="22"/>
        </w:rPr>
        <w:t xml:space="preserve">2015; 3(5-1): 40-44, Published online October 26, 2015 </w:t>
      </w:r>
      <w:r w:rsidRPr="0035323A">
        <w:rPr>
          <w:rFonts w:asciiTheme="minorHAnsi" w:eastAsia="TimesNewRoman" w:hAnsiTheme="minorHAnsi" w:cstheme="minorHAnsi"/>
          <w:color w:val="8496B0" w:themeColor="text2" w:themeTint="99"/>
          <w:sz w:val="22"/>
          <w:szCs w:val="22"/>
          <w:u w:val="single"/>
        </w:rPr>
        <w:t>(</w:t>
      </w:r>
      <w:hyperlink r:id="rId7" w:history="1">
        <w:r w:rsidRPr="0035323A">
          <w:rPr>
            <w:rFonts w:asciiTheme="minorHAnsi" w:eastAsia="TimesNewRoman" w:hAnsiTheme="minorHAnsi" w:cstheme="minorHAnsi"/>
            <w:color w:val="8496B0" w:themeColor="text2" w:themeTint="99"/>
            <w:sz w:val="22"/>
            <w:szCs w:val="22"/>
            <w:u w:val="single"/>
          </w:rPr>
          <w:t>http://www.sciencepublishinggroup.com/j/sjph</w:t>
        </w:r>
      </w:hyperlink>
      <w:r w:rsidRPr="0035323A">
        <w:rPr>
          <w:rFonts w:asciiTheme="minorHAnsi" w:eastAsia="TimesNewRoman" w:hAnsiTheme="minorHAnsi" w:cstheme="minorHAnsi"/>
          <w:color w:val="8496B0" w:themeColor="text2" w:themeTint="99"/>
          <w:sz w:val="22"/>
          <w:szCs w:val="22"/>
          <w:u w:val="single"/>
        </w:rPr>
        <w:t>),</w:t>
      </w:r>
      <w:r w:rsidRPr="0035323A">
        <w:rPr>
          <w:rFonts w:asciiTheme="minorHAnsi" w:eastAsia="TimesNewRoman" w:hAnsiTheme="minorHAnsi" w:cstheme="minorHAnsi"/>
          <w:color w:val="8496B0" w:themeColor="text2" w:themeTint="99"/>
          <w:sz w:val="22"/>
          <w:szCs w:val="22"/>
        </w:rPr>
        <w:t xml:space="preserve">  </w:t>
      </w:r>
      <w:proofErr w:type="spellStart"/>
      <w:r w:rsidRPr="0035323A">
        <w:rPr>
          <w:rFonts w:asciiTheme="minorHAnsi" w:eastAsia="TimesNewRoman" w:hAnsiTheme="minorHAnsi" w:cstheme="minorHAnsi"/>
          <w:sz w:val="22"/>
          <w:szCs w:val="22"/>
        </w:rPr>
        <w:t>doi</w:t>
      </w:r>
      <w:proofErr w:type="spellEnd"/>
      <w:r w:rsidRPr="0035323A">
        <w:rPr>
          <w:rFonts w:asciiTheme="minorHAnsi" w:eastAsia="TimesNewRoman" w:hAnsiTheme="minorHAnsi" w:cstheme="minorHAnsi"/>
          <w:sz w:val="22"/>
          <w:szCs w:val="22"/>
        </w:rPr>
        <w:t xml:space="preserve">: 10.11648/ j.sjph.s.2015030501.18,  ISSN: 2328-7942 </w:t>
      </w:r>
    </w:p>
    <w:p w:rsidR="00792630" w:rsidRPr="0035323A" w:rsidRDefault="00792630" w:rsidP="00792630">
      <w:pPr>
        <w:jc w:val="both"/>
        <w:rPr>
          <w:rFonts w:asciiTheme="minorHAnsi" w:hAnsiTheme="minorHAnsi" w:cstheme="minorHAnsi"/>
          <w:b/>
          <w:sz w:val="22"/>
          <w:szCs w:val="22"/>
        </w:rPr>
      </w:pPr>
    </w:p>
    <w:p w:rsidR="00792630" w:rsidRPr="0035323A" w:rsidRDefault="00792630" w:rsidP="00792630">
      <w:pPr>
        <w:jc w:val="both"/>
        <w:rPr>
          <w:rFonts w:asciiTheme="minorHAnsi" w:hAnsiTheme="minorHAnsi" w:cstheme="minorHAnsi"/>
          <w:b/>
          <w:sz w:val="22"/>
          <w:szCs w:val="22"/>
        </w:rPr>
      </w:pPr>
    </w:p>
    <w:p w:rsidR="00792630" w:rsidRPr="0035323A" w:rsidRDefault="00792630" w:rsidP="00792630">
      <w:pPr>
        <w:jc w:val="both"/>
        <w:rPr>
          <w:rFonts w:asciiTheme="minorHAnsi" w:hAnsiTheme="minorHAnsi" w:cstheme="minorHAnsi"/>
          <w:b/>
          <w:sz w:val="22"/>
          <w:szCs w:val="22"/>
        </w:rPr>
      </w:pPr>
      <w:r w:rsidRPr="0035323A">
        <w:rPr>
          <w:rFonts w:asciiTheme="minorHAnsi" w:hAnsiTheme="minorHAnsi" w:cstheme="minorHAnsi"/>
          <w:b/>
          <w:sz w:val="22"/>
          <w:szCs w:val="22"/>
        </w:rPr>
        <w:t xml:space="preserve">Accepted Abstracts </w:t>
      </w:r>
      <w:r w:rsidRPr="0035323A">
        <w:rPr>
          <w:rFonts w:asciiTheme="minorHAnsi" w:hAnsiTheme="minorHAnsi" w:cstheme="minorHAnsi"/>
          <w:b/>
          <w:sz w:val="22"/>
          <w:szCs w:val="22"/>
          <w:lang w:val="en-GB"/>
        </w:rPr>
        <w:t>and Presentations</w:t>
      </w:r>
      <w:r w:rsidRPr="0035323A">
        <w:rPr>
          <w:rFonts w:asciiTheme="minorHAnsi" w:hAnsiTheme="minorHAnsi" w:cstheme="minorHAnsi"/>
          <w:b/>
          <w:sz w:val="22"/>
          <w:szCs w:val="22"/>
        </w:rPr>
        <w:t>:</w:t>
      </w:r>
    </w:p>
    <w:p w:rsidR="00792630" w:rsidRPr="0035323A" w:rsidRDefault="00792630" w:rsidP="00792630">
      <w:pPr>
        <w:pStyle w:val="ListParagraph"/>
        <w:numPr>
          <w:ilvl w:val="0"/>
          <w:numId w:val="1"/>
        </w:numPr>
        <w:autoSpaceDE w:val="0"/>
        <w:autoSpaceDN w:val="0"/>
        <w:adjustRightInd w:val="0"/>
        <w:jc w:val="both"/>
        <w:rPr>
          <w:rFonts w:asciiTheme="minorHAnsi" w:hAnsiTheme="minorHAnsi" w:cstheme="minorHAnsi"/>
          <w:sz w:val="22"/>
          <w:szCs w:val="22"/>
        </w:rPr>
      </w:pPr>
      <w:r w:rsidRPr="0035323A">
        <w:rPr>
          <w:rFonts w:asciiTheme="minorHAnsi" w:eastAsiaTheme="minorHAnsi" w:hAnsiTheme="minorHAnsi" w:cstheme="minorHAnsi"/>
          <w:b/>
          <w:bCs/>
          <w:sz w:val="22"/>
          <w:szCs w:val="22"/>
        </w:rPr>
        <w:t>S. Useni</w:t>
      </w:r>
      <w:r w:rsidRPr="0035323A">
        <w:rPr>
          <w:rFonts w:asciiTheme="minorHAnsi" w:eastAsiaTheme="minorHAnsi" w:hAnsiTheme="minorHAnsi" w:cstheme="minorHAnsi"/>
          <w:b/>
          <w:bCs/>
          <w:sz w:val="22"/>
          <w:szCs w:val="22"/>
          <w:vertAlign w:val="superscript"/>
        </w:rPr>
        <w:t>1</w:t>
      </w:r>
      <w:r w:rsidRPr="0035323A">
        <w:rPr>
          <w:rFonts w:asciiTheme="minorHAnsi" w:eastAsiaTheme="minorHAnsi" w:hAnsiTheme="minorHAnsi" w:cstheme="minorHAnsi"/>
          <w:bCs/>
          <w:sz w:val="22"/>
          <w:szCs w:val="22"/>
        </w:rPr>
        <w:t>, M. Bajehson</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M. Tomassi</w:t>
      </w:r>
      <w:r w:rsidRPr="0035323A">
        <w:rPr>
          <w:rFonts w:asciiTheme="minorHAnsi" w:eastAsiaTheme="minorHAnsi" w:hAnsiTheme="minorHAnsi" w:cstheme="minorHAnsi"/>
          <w:bCs/>
          <w:sz w:val="22"/>
          <w:szCs w:val="22"/>
          <w:vertAlign w:val="superscript"/>
        </w:rPr>
        <w:t>2</w:t>
      </w:r>
      <w:r w:rsidRPr="0035323A">
        <w:rPr>
          <w:rFonts w:asciiTheme="minorHAnsi" w:eastAsiaTheme="minorHAnsi" w:hAnsiTheme="minorHAnsi" w:cstheme="minorHAnsi"/>
          <w:bCs/>
          <w:sz w:val="22"/>
          <w:szCs w:val="22"/>
        </w:rPr>
        <w:t>, I. Koppelaar</w:t>
      </w:r>
      <w:r w:rsidRPr="0035323A">
        <w:rPr>
          <w:rFonts w:asciiTheme="minorHAnsi" w:eastAsiaTheme="minorHAnsi" w:hAnsiTheme="minorHAnsi" w:cstheme="minorHAnsi"/>
          <w:bCs/>
          <w:sz w:val="22"/>
          <w:szCs w:val="22"/>
          <w:vertAlign w:val="superscript"/>
        </w:rPr>
        <w:t>2</w:t>
      </w:r>
      <w:r w:rsidRPr="0035323A">
        <w:rPr>
          <w:rFonts w:asciiTheme="minorHAnsi" w:eastAsiaTheme="minorHAnsi" w:hAnsiTheme="minorHAnsi" w:cstheme="minorHAnsi"/>
          <w:bCs/>
          <w:sz w:val="22"/>
          <w:szCs w:val="22"/>
        </w:rPr>
        <w:t>, B. Nsa</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V. Babawale</w:t>
      </w:r>
      <w:r w:rsidRPr="0035323A">
        <w:rPr>
          <w:rFonts w:asciiTheme="minorHAnsi" w:eastAsiaTheme="minorHAnsi" w:hAnsiTheme="minorHAnsi" w:cstheme="minorHAnsi"/>
          <w:bCs/>
          <w:sz w:val="22"/>
          <w:szCs w:val="22"/>
          <w:vertAlign w:val="superscript"/>
        </w:rPr>
        <w:t>3</w:t>
      </w:r>
      <w:r w:rsidRPr="0035323A">
        <w:rPr>
          <w:rFonts w:asciiTheme="minorHAnsi" w:eastAsiaTheme="minorHAnsi" w:hAnsiTheme="minorHAnsi" w:cstheme="minorHAnsi"/>
          <w:bCs/>
          <w:sz w:val="22"/>
          <w:szCs w:val="22"/>
        </w:rPr>
        <w:t>, A. Lawanson</w:t>
      </w:r>
      <w:r w:rsidRPr="0035323A">
        <w:rPr>
          <w:rFonts w:asciiTheme="minorHAnsi" w:eastAsiaTheme="minorHAnsi" w:hAnsiTheme="minorHAnsi" w:cstheme="minorHAnsi"/>
          <w:bCs/>
          <w:sz w:val="22"/>
          <w:szCs w:val="22"/>
          <w:vertAlign w:val="superscript"/>
        </w:rPr>
        <w:t>3</w:t>
      </w:r>
      <w:r w:rsidRPr="0035323A">
        <w:rPr>
          <w:rFonts w:asciiTheme="minorHAnsi" w:eastAsiaTheme="minorHAnsi" w:hAnsiTheme="minorHAnsi" w:cstheme="minorHAnsi"/>
          <w:bCs/>
          <w:sz w:val="22"/>
          <w:szCs w:val="22"/>
        </w:rPr>
        <w:t>, M. Gidado</w:t>
      </w:r>
      <w:r w:rsidRPr="0035323A">
        <w:rPr>
          <w:rFonts w:asciiTheme="minorHAnsi" w:eastAsiaTheme="minorHAnsi" w:hAnsiTheme="minorHAnsi" w:cstheme="minorHAnsi"/>
          <w:bCs/>
          <w:sz w:val="22"/>
          <w:szCs w:val="22"/>
          <w:vertAlign w:val="superscript"/>
        </w:rPr>
        <w:t>2</w:t>
      </w:r>
      <w:r w:rsidRPr="0035323A">
        <w:rPr>
          <w:rFonts w:asciiTheme="minorHAnsi" w:eastAsiaTheme="minorHAnsi" w:hAnsiTheme="minorHAnsi" w:cstheme="minorHAnsi"/>
          <w:bCs/>
          <w:sz w:val="22"/>
          <w:szCs w:val="22"/>
        </w:rPr>
        <w:t>, M. Hues</w:t>
      </w:r>
      <w:r w:rsidRPr="0035323A">
        <w:rPr>
          <w:rFonts w:asciiTheme="minorHAnsi" w:eastAsiaTheme="minorHAnsi" w:hAnsiTheme="minorHAnsi" w:cstheme="minorHAnsi"/>
          <w:bCs/>
          <w:sz w:val="22"/>
          <w:szCs w:val="22"/>
          <w:vertAlign w:val="superscript"/>
        </w:rPr>
        <w:t>2</w:t>
      </w:r>
      <w:r w:rsidRPr="0035323A">
        <w:rPr>
          <w:rFonts w:asciiTheme="minorHAnsi" w:eastAsiaTheme="minorHAnsi" w:hAnsiTheme="minorHAnsi" w:cstheme="minorHAnsi"/>
          <w:bCs/>
          <w:sz w:val="22"/>
          <w:szCs w:val="22"/>
        </w:rPr>
        <w:t>. Successful decentralization of DR -TB care through capacity building of DR -TB teams in Nigeria</w:t>
      </w:r>
      <w:r w:rsidRPr="0035323A">
        <w:rPr>
          <w:rFonts w:asciiTheme="minorHAnsi" w:eastAsiaTheme="minorHAnsi" w:hAnsiTheme="minorHAnsi" w:cstheme="minorHAnsi"/>
          <w:sz w:val="22"/>
          <w:szCs w:val="22"/>
        </w:rPr>
        <w:t>: Int. Journal of Tuberculosis and Lung Disease, (Abstract Book) Vol. 22 N</w:t>
      </w:r>
      <w:r w:rsidRPr="0035323A">
        <w:rPr>
          <w:rFonts w:asciiTheme="minorHAnsi" w:eastAsiaTheme="minorHAnsi" w:hAnsiTheme="minorHAnsi" w:cstheme="minorHAnsi"/>
          <w:sz w:val="22"/>
          <w:szCs w:val="22"/>
          <w:u w:val="single"/>
        </w:rPr>
        <w:t>o</w:t>
      </w:r>
      <w:r w:rsidRPr="0035323A">
        <w:rPr>
          <w:rFonts w:asciiTheme="minorHAnsi" w:eastAsiaTheme="minorHAnsi" w:hAnsiTheme="minorHAnsi" w:cstheme="minorHAnsi"/>
          <w:sz w:val="22"/>
          <w:szCs w:val="22"/>
        </w:rPr>
        <w:t xml:space="preserve"> 11, November 2018, Supplement 2, ISSN 1027 3719. Also Conference symposium presentation at 49</w:t>
      </w:r>
      <w:r w:rsidRPr="0035323A">
        <w:rPr>
          <w:rFonts w:asciiTheme="minorHAnsi" w:eastAsiaTheme="minorHAnsi" w:hAnsiTheme="minorHAnsi" w:cstheme="minorHAnsi"/>
          <w:sz w:val="22"/>
          <w:szCs w:val="22"/>
          <w:vertAlign w:val="superscript"/>
        </w:rPr>
        <w:t>th</w:t>
      </w:r>
      <w:r w:rsidRPr="0035323A">
        <w:rPr>
          <w:rFonts w:asciiTheme="minorHAnsi" w:eastAsiaTheme="minorHAnsi" w:hAnsiTheme="minorHAnsi" w:cstheme="minorHAnsi"/>
          <w:sz w:val="22"/>
          <w:szCs w:val="22"/>
        </w:rPr>
        <w:t xml:space="preserve"> UNION World Conference on Lung Health, The Hague, Netherlands.</w:t>
      </w:r>
    </w:p>
    <w:p w:rsidR="00792630" w:rsidRPr="0035323A" w:rsidRDefault="00792630" w:rsidP="00792630">
      <w:pPr>
        <w:pStyle w:val="ListParagraph"/>
        <w:numPr>
          <w:ilvl w:val="0"/>
          <w:numId w:val="1"/>
        </w:numPr>
        <w:autoSpaceDE w:val="0"/>
        <w:autoSpaceDN w:val="0"/>
        <w:adjustRightInd w:val="0"/>
        <w:jc w:val="both"/>
        <w:rPr>
          <w:rFonts w:asciiTheme="minorHAnsi" w:hAnsiTheme="minorHAnsi" w:cstheme="minorHAnsi"/>
          <w:sz w:val="22"/>
          <w:szCs w:val="22"/>
        </w:rPr>
      </w:pPr>
      <w:r w:rsidRPr="0035323A">
        <w:rPr>
          <w:rFonts w:asciiTheme="minorHAnsi" w:eastAsiaTheme="minorHAnsi" w:hAnsiTheme="minorHAnsi" w:cstheme="minorHAnsi"/>
          <w:b/>
          <w:bCs/>
          <w:sz w:val="22"/>
          <w:szCs w:val="22"/>
        </w:rPr>
        <w:t>Useni S</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Bajehson M</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Gande S</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Nwokoye N</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Nsa B</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Gidado M</w:t>
      </w:r>
      <w:r w:rsidRPr="0035323A">
        <w:rPr>
          <w:rFonts w:asciiTheme="minorHAnsi" w:eastAsiaTheme="minorHAnsi" w:hAnsiTheme="minorHAnsi" w:cstheme="minorHAnsi"/>
          <w:bCs/>
          <w:sz w:val="22"/>
          <w:szCs w:val="22"/>
          <w:vertAlign w:val="superscript"/>
        </w:rPr>
        <w:t>1</w:t>
      </w:r>
      <w:r w:rsidRPr="0035323A">
        <w:rPr>
          <w:rFonts w:asciiTheme="minorHAnsi" w:eastAsiaTheme="minorHAnsi" w:hAnsiTheme="minorHAnsi" w:cstheme="minorHAnsi"/>
          <w:bCs/>
          <w:sz w:val="22"/>
          <w:szCs w:val="22"/>
        </w:rPr>
        <w:t>, Babawale V</w:t>
      </w:r>
      <w:r w:rsidRPr="0035323A">
        <w:rPr>
          <w:rFonts w:asciiTheme="minorHAnsi" w:eastAsiaTheme="minorHAnsi" w:hAnsiTheme="minorHAnsi" w:cstheme="minorHAnsi"/>
          <w:bCs/>
          <w:sz w:val="22"/>
          <w:szCs w:val="22"/>
          <w:vertAlign w:val="superscript"/>
        </w:rPr>
        <w:t>2</w:t>
      </w:r>
      <w:r w:rsidRPr="0035323A">
        <w:rPr>
          <w:rFonts w:asciiTheme="minorHAnsi" w:eastAsiaTheme="minorHAnsi" w:hAnsiTheme="minorHAnsi" w:cstheme="minorHAnsi"/>
          <w:bCs/>
          <w:sz w:val="22"/>
          <w:szCs w:val="22"/>
        </w:rPr>
        <w:t>, Lawanson A</w:t>
      </w:r>
      <w:r w:rsidRPr="0035323A">
        <w:rPr>
          <w:rFonts w:asciiTheme="minorHAnsi" w:eastAsiaTheme="minorHAnsi" w:hAnsiTheme="minorHAnsi" w:cstheme="minorHAnsi"/>
          <w:bCs/>
          <w:sz w:val="22"/>
          <w:szCs w:val="22"/>
          <w:vertAlign w:val="superscript"/>
        </w:rPr>
        <w:t xml:space="preserve">2 </w:t>
      </w:r>
      <w:r w:rsidRPr="0035323A">
        <w:rPr>
          <w:rFonts w:asciiTheme="minorHAnsi" w:eastAsiaTheme="minorHAnsi" w:hAnsiTheme="minorHAnsi" w:cstheme="minorHAnsi"/>
          <w:bCs/>
          <w:sz w:val="22"/>
          <w:szCs w:val="22"/>
        </w:rPr>
        <w:t>. Improving DR-TB treatment interim outcomes – lessons learned from Nigeria:</w:t>
      </w:r>
      <w:r w:rsidRPr="0035323A">
        <w:rPr>
          <w:rFonts w:asciiTheme="minorHAnsi" w:eastAsiaTheme="minorHAnsi" w:hAnsiTheme="minorHAnsi" w:cstheme="minorHAnsi"/>
          <w:b/>
          <w:bCs/>
          <w:sz w:val="22"/>
          <w:szCs w:val="22"/>
        </w:rPr>
        <w:t xml:space="preserve"> </w:t>
      </w:r>
      <w:r w:rsidRPr="0035323A">
        <w:rPr>
          <w:rFonts w:asciiTheme="minorHAnsi" w:eastAsiaTheme="minorHAnsi" w:hAnsiTheme="minorHAnsi" w:cstheme="minorHAnsi"/>
          <w:sz w:val="22"/>
          <w:szCs w:val="22"/>
        </w:rPr>
        <w:t>Int. Journal of Tuberculosis and Lung Disease, (Abstract Book) Vol. 22 N</w:t>
      </w:r>
      <w:r w:rsidRPr="0035323A">
        <w:rPr>
          <w:rFonts w:asciiTheme="minorHAnsi" w:eastAsiaTheme="minorHAnsi" w:hAnsiTheme="minorHAnsi" w:cstheme="minorHAnsi"/>
          <w:sz w:val="22"/>
          <w:szCs w:val="22"/>
          <w:u w:val="single"/>
        </w:rPr>
        <w:t>o</w:t>
      </w:r>
      <w:r w:rsidRPr="0035323A">
        <w:rPr>
          <w:rFonts w:asciiTheme="minorHAnsi" w:eastAsiaTheme="minorHAnsi" w:hAnsiTheme="minorHAnsi" w:cstheme="minorHAnsi"/>
          <w:sz w:val="22"/>
          <w:szCs w:val="22"/>
        </w:rPr>
        <w:t xml:space="preserve"> 11, November 2018, Supplement 2, ISSN 1027 3719. Also short oral presentation at 49</w:t>
      </w:r>
      <w:r w:rsidRPr="0035323A">
        <w:rPr>
          <w:rFonts w:asciiTheme="minorHAnsi" w:eastAsiaTheme="minorHAnsi" w:hAnsiTheme="minorHAnsi" w:cstheme="minorHAnsi"/>
          <w:sz w:val="22"/>
          <w:szCs w:val="22"/>
          <w:vertAlign w:val="superscript"/>
        </w:rPr>
        <w:t>th</w:t>
      </w:r>
      <w:r w:rsidRPr="0035323A">
        <w:rPr>
          <w:rFonts w:asciiTheme="minorHAnsi" w:eastAsiaTheme="minorHAnsi" w:hAnsiTheme="minorHAnsi" w:cstheme="minorHAnsi"/>
          <w:sz w:val="22"/>
          <w:szCs w:val="22"/>
        </w:rPr>
        <w:t xml:space="preserve"> UNION World Conference on Lung Health, The Hague, Netherlands.</w:t>
      </w:r>
    </w:p>
    <w:p w:rsidR="00792630" w:rsidRPr="0035323A" w:rsidRDefault="00792630" w:rsidP="00792630">
      <w:pPr>
        <w:pStyle w:val="ListParagraph"/>
        <w:numPr>
          <w:ilvl w:val="0"/>
          <w:numId w:val="1"/>
        </w:numPr>
        <w:autoSpaceDE w:val="0"/>
        <w:autoSpaceDN w:val="0"/>
        <w:adjustRightInd w:val="0"/>
        <w:jc w:val="both"/>
        <w:rPr>
          <w:rFonts w:asciiTheme="minorHAnsi" w:hAnsiTheme="minorHAnsi" w:cstheme="minorHAnsi"/>
          <w:sz w:val="22"/>
          <w:szCs w:val="22"/>
        </w:rPr>
      </w:pPr>
      <w:r w:rsidRPr="0035323A">
        <w:rPr>
          <w:rFonts w:asciiTheme="minorHAnsi" w:eastAsiaTheme="minorHAnsi" w:hAnsiTheme="minorHAnsi" w:cstheme="minorHAnsi"/>
          <w:sz w:val="22"/>
          <w:szCs w:val="22"/>
        </w:rPr>
        <w:t>M Bajehson,</w:t>
      </w:r>
      <w:r w:rsidRPr="0035323A">
        <w:rPr>
          <w:rFonts w:asciiTheme="minorHAnsi" w:eastAsiaTheme="minorHAnsi" w:hAnsiTheme="minorHAnsi" w:cstheme="minorHAnsi"/>
          <w:sz w:val="22"/>
          <w:szCs w:val="22"/>
          <w:vertAlign w:val="superscript"/>
        </w:rPr>
        <w:t>1</w:t>
      </w:r>
      <w:r w:rsidRPr="0035323A">
        <w:rPr>
          <w:rFonts w:asciiTheme="minorHAnsi" w:eastAsiaTheme="minorHAnsi" w:hAnsiTheme="minorHAnsi" w:cstheme="minorHAnsi"/>
          <w:sz w:val="22"/>
          <w:szCs w:val="22"/>
        </w:rPr>
        <w:t xml:space="preserve"> M Baba Maiyaki,</w:t>
      </w:r>
      <w:r w:rsidRPr="0035323A">
        <w:rPr>
          <w:rFonts w:asciiTheme="minorHAnsi" w:eastAsiaTheme="minorHAnsi" w:hAnsiTheme="minorHAnsi" w:cstheme="minorHAnsi"/>
          <w:sz w:val="22"/>
          <w:szCs w:val="22"/>
          <w:vertAlign w:val="superscript"/>
        </w:rPr>
        <w:t>2</w:t>
      </w:r>
      <w:r w:rsidRPr="0035323A">
        <w:rPr>
          <w:rFonts w:asciiTheme="minorHAnsi" w:eastAsiaTheme="minorHAnsi" w:hAnsiTheme="minorHAnsi" w:cstheme="minorHAnsi"/>
          <w:sz w:val="22"/>
          <w:szCs w:val="22"/>
        </w:rPr>
        <w:t xml:space="preserve"> M Gidado,</w:t>
      </w:r>
      <w:r w:rsidRPr="0035323A">
        <w:rPr>
          <w:rFonts w:asciiTheme="minorHAnsi" w:eastAsiaTheme="minorHAnsi" w:hAnsiTheme="minorHAnsi" w:cstheme="minorHAnsi"/>
          <w:sz w:val="22"/>
          <w:szCs w:val="22"/>
          <w:vertAlign w:val="superscript"/>
        </w:rPr>
        <w:t>3</w:t>
      </w:r>
      <w:r w:rsidRPr="0035323A">
        <w:rPr>
          <w:rFonts w:asciiTheme="minorHAnsi" w:eastAsiaTheme="minorHAnsi" w:hAnsiTheme="minorHAnsi" w:cstheme="minorHAnsi"/>
          <w:sz w:val="22"/>
          <w:szCs w:val="22"/>
        </w:rPr>
        <w:t xml:space="preserve"> </w:t>
      </w:r>
      <w:r w:rsidRPr="0035323A">
        <w:rPr>
          <w:rFonts w:asciiTheme="minorHAnsi" w:eastAsiaTheme="minorHAnsi" w:hAnsiTheme="minorHAnsi" w:cstheme="minorHAnsi"/>
          <w:b/>
          <w:sz w:val="22"/>
          <w:szCs w:val="22"/>
        </w:rPr>
        <w:t>U Sani</w:t>
      </w:r>
      <w:r w:rsidRPr="0035323A">
        <w:rPr>
          <w:rFonts w:asciiTheme="minorHAnsi" w:eastAsiaTheme="minorHAnsi" w:hAnsiTheme="minorHAnsi" w:cstheme="minorHAnsi"/>
          <w:sz w:val="22"/>
          <w:szCs w:val="22"/>
        </w:rPr>
        <w:t>,</w:t>
      </w:r>
      <w:r w:rsidRPr="0035323A">
        <w:rPr>
          <w:rFonts w:asciiTheme="minorHAnsi" w:eastAsiaTheme="minorHAnsi" w:hAnsiTheme="minorHAnsi" w:cstheme="minorHAnsi"/>
          <w:sz w:val="22"/>
          <w:szCs w:val="22"/>
          <w:vertAlign w:val="superscript"/>
        </w:rPr>
        <w:t xml:space="preserve">4 </w:t>
      </w:r>
      <w:r w:rsidRPr="0035323A">
        <w:rPr>
          <w:rFonts w:asciiTheme="minorHAnsi" w:eastAsiaTheme="minorHAnsi" w:hAnsiTheme="minorHAnsi" w:cstheme="minorHAnsi"/>
          <w:sz w:val="22"/>
          <w:szCs w:val="22"/>
        </w:rPr>
        <w:t>A Habibu,</w:t>
      </w:r>
      <w:r w:rsidRPr="0035323A">
        <w:rPr>
          <w:rFonts w:asciiTheme="minorHAnsi" w:eastAsiaTheme="minorHAnsi" w:hAnsiTheme="minorHAnsi" w:cstheme="minorHAnsi"/>
          <w:sz w:val="22"/>
          <w:szCs w:val="22"/>
          <w:vertAlign w:val="superscript"/>
        </w:rPr>
        <w:t>1</w:t>
      </w:r>
      <w:r w:rsidRPr="0035323A">
        <w:rPr>
          <w:rFonts w:asciiTheme="minorHAnsi" w:eastAsiaTheme="minorHAnsi" w:hAnsiTheme="minorHAnsi" w:cstheme="minorHAnsi"/>
          <w:sz w:val="22"/>
          <w:szCs w:val="22"/>
        </w:rPr>
        <w:t xml:space="preserve"> I Aliyu Umar,</w:t>
      </w:r>
      <w:r w:rsidRPr="0035323A">
        <w:rPr>
          <w:rFonts w:asciiTheme="minorHAnsi" w:eastAsiaTheme="minorHAnsi" w:hAnsiTheme="minorHAnsi" w:cstheme="minorHAnsi"/>
          <w:sz w:val="22"/>
          <w:szCs w:val="22"/>
          <w:vertAlign w:val="superscript"/>
        </w:rPr>
        <w:t>5</w:t>
      </w:r>
      <w:r w:rsidRPr="0035323A">
        <w:rPr>
          <w:rFonts w:asciiTheme="minorHAnsi" w:eastAsiaTheme="minorHAnsi" w:hAnsiTheme="minorHAnsi" w:cstheme="minorHAnsi"/>
          <w:sz w:val="22"/>
          <w:szCs w:val="22"/>
        </w:rPr>
        <w:t xml:space="preserve"> A Yusuf,</w:t>
      </w:r>
      <w:r w:rsidRPr="0035323A">
        <w:rPr>
          <w:rFonts w:asciiTheme="minorHAnsi" w:eastAsiaTheme="minorHAnsi" w:hAnsiTheme="minorHAnsi" w:cstheme="minorHAnsi"/>
          <w:sz w:val="22"/>
          <w:szCs w:val="22"/>
          <w:vertAlign w:val="superscript"/>
        </w:rPr>
        <w:t>6</w:t>
      </w:r>
      <w:r w:rsidRPr="0035323A">
        <w:rPr>
          <w:rFonts w:asciiTheme="minorHAnsi" w:eastAsiaTheme="minorHAnsi" w:hAnsiTheme="minorHAnsi" w:cstheme="minorHAnsi"/>
          <w:sz w:val="22"/>
          <w:szCs w:val="22"/>
        </w:rPr>
        <w:t xml:space="preserve"> Y Gida</w:t>
      </w:r>
      <w:r w:rsidRPr="0035323A">
        <w:rPr>
          <w:rFonts w:asciiTheme="minorHAnsi" w:eastAsiaTheme="minorHAnsi" w:hAnsiTheme="minorHAnsi" w:cstheme="minorHAnsi"/>
          <w:sz w:val="22"/>
          <w:szCs w:val="22"/>
          <w:vertAlign w:val="superscript"/>
        </w:rPr>
        <w:t xml:space="preserve">7 </w:t>
      </w:r>
      <w:r w:rsidRPr="0035323A">
        <w:rPr>
          <w:rFonts w:asciiTheme="minorHAnsi" w:eastAsiaTheme="minorHAnsi" w:hAnsiTheme="minorHAnsi" w:cstheme="minorHAnsi"/>
          <w:bCs/>
          <w:sz w:val="22"/>
          <w:szCs w:val="22"/>
        </w:rPr>
        <w:t>Determinants of mortality among patients with drug-resistant tuberculosis in Northern Nigeria</w:t>
      </w:r>
      <w:r w:rsidRPr="0035323A">
        <w:rPr>
          <w:rFonts w:asciiTheme="minorHAnsi" w:eastAsiaTheme="minorHAnsi" w:hAnsiTheme="minorHAnsi" w:cstheme="minorHAnsi"/>
          <w:b/>
          <w:bCs/>
          <w:sz w:val="22"/>
          <w:szCs w:val="22"/>
        </w:rPr>
        <w:t xml:space="preserve">. </w:t>
      </w:r>
      <w:r w:rsidRPr="0035323A">
        <w:rPr>
          <w:rFonts w:asciiTheme="minorHAnsi" w:eastAsiaTheme="minorHAnsi" w:hAnsiTheme="minorHAnsi" w:cstheme="minorHAnsi"/>
          <w:bCs/>
          <w:sz w:val="22"/>
          <w:szCs w:val="22"/>
        </w:rPr>
        <w:t>:</w:t>
      </w:r>
      <w:r w:rsidRPr="0035323A">
        <w:rPr>
          <w:rFonts w:asciiTheme="minorHAnsi" w:eastAsiaTheme="minorHAnsi" w:hAnsiTheme="minorHAnsi" w:cstheme="minorHAnsi"/>
          <w:b/>
          <w:bCs/>
          <w:sz w:val="22"/>
          <w:szCs w:val="22"/>
        </w:rPr>
        <w:t xml:space="preserve"> </w:t>
      </w:r>
      <w:r w:rsidRPr="0035323A">
        <w:rPr>
          <w:rFonts w:asciiTheme="minorHAnsi" w:eastAsiaTheme="minorHAnsi" w:hAnsiTheme="minorHAnsi" w:cstheme="minorHAnsi"/>
          <w:sz w:val="22"/>
          <w:szCs w:val="22"/>
        </w:rPr>
        <w:t>Int. Journal of Tuberculosis and Lung Disease, (Abstract Book) Vol. 22 N</w:t>
      </w:r>
      <w:r w:rsidRPr="0035323A">
        <w:rPr>
          <w:rFonts w:asciiTheme="minorHAnsi" w:eastAsiaTheme="minorHAnsi" w:hAnsiTheme="minorHAnsi" w:cstheme="minorHAnsi"/>
          <w:sz w:val="22"/>
          <w:szCs w:val="22"/>
          <w:u w:val="single"/>
        </w:rPr>
        <w:t>o</w:t>
      </w:r>
      <w:r w:rsidRPr="0035323A">
        <w:rPr>
          <w:rFonts w:asciiTheme="minorHAnsi" w:eastAsiaTheme="minorHAnsi" w:hAnsiTheme="minorHAnsi" w:cstheme="minorHAnsi"/>
          <w:sz w:val="22"/>
          <w:szCs w:val="22"/>
        </w:rPr>
        <w:t xml:space="preserve"> 11, November 2018, Supplement 2, ISSN 1027 3719. Also short oral presentation at 49</w:t>
      </w:r>
      <w:r w:rsidRPr="0035323A">
        <w:rPr>
          <w:rFonts w:asciiTheme="minorHAnsi" w:eastAsiaTheme="minorHAnsi" w:hAnsiTheme="minorHAnsi" w:cstheme="minorHAnsi"/>
          <w:sz w:val="22"/>
          <w:szCs w:val="22"/>
          <w:vertAlign w:val="superscript"/>
        </w:rPr>
        <w:t>th</w:t>
      </w:r>
      <w:r w:rsidRPr="0035323A">
        <w:rPr>
          <w:rFonts w:asciiTheme="minorHAnsi" w:eastAsiaTheme="minorHAnsi" w:hAnsiTheme="minorHAnsi" w:cstheme="minorHAnsi"/>
          <w:sz w:val="22"/>
          <w:szCs w:val="22"/>
        </w:rPr>
        <w:t xml:space="preserve"> UNION World Conference on Lung Health, The Hague, Netherlands.</w:t>
      </w:r>
    </w:p>
    <w:p w:rsidR="00792630" w:rsidRPr="0035323A" w:rsidRDefault="00792630" w:rsidP="00792630">
      <w:pPr>
        <w:pStyle w:val="ListParagraph"/>
        <w:numPr>
          <w:ilvl w:val="0"/>
          <w:numId w:val="1"/>
        </w:numPr>
        <w:autoSpaceDE w:val="0"/>
        <w:autoSpaceDN w:val="0"/>
        <w:adjustRightInd w:val="0"/>
        <w:jc w:val="both"/>
        <w:rPr>
          <w:rFonts w:asciiTheme="minorHAnsi" w:hAnsiTheme="minorHAnsi" w:cstheme="minorHAnsi"/>
          <w:sz w:val="22"/>
          <w:szCs w:val="22"/>
        </w:rPr>
      </w:pPr>
      <w:r w:rsidRPr="0035323A">
        <w:rPr>
          <w:rFonts w:asciiTheme="minorHAnsi" w:hAnsiTheme="minorHAnsi" w:cstheme="minorHAnsi"/>
          <w:b/>
          <w:bCs/>
          <w:color w:val="000000"/>
          <w:sz w:val="22"/>
          <w:szCs w:val="22"/>
          <w:lang w:val="en"/>
        </w:rPr>
        <w:t>Useni S</w:t>
      </w:r>
      <w:r w:rsidRPr="0035323A">
        <w:rPr>
          <w:rFonts w:asciiTheme="minorHAnsi" w:hAnsiTheme="minorHAnsi" w:cstheme="minorHAnsi"/>
          <w:bCs/>
          <w:color w:val="000000"/>
          <w:sz w:val="22"/>
          <w:szCs w:val="22"/>
          <w:vertAlign w:val="superscript"/>
          <w:lang w:val="en"/>
        </w:rPr>
        <w:t>1</w:t>
      </w:r>
      <w:r w:rsidRPr="0035323A">
        <w:rPr>
          <w:rFonts w:asciiTheme="minorHAnsi" w:hAnsiTheme="minorHAnsi" w:cstheme="minorHAnsi"/>
          <w:bCs/>
          <w:color w:val="000000"/>
          <w:sz w:val="22"/>
          <w:szCs w:val="22"/>
          <w:lang w:val="en"/>
        </w:rPr>
        <w:t xml:space="preserve">, </w:t>
      </w:r>
      <w:r w:rsidRPr="0035323A">
        <w:rPr>
          <w:rFonts w:asciiTheme="minorHAnsi" w:hAnsiTheme="minorHAnsi" w:cstheme="minorHAnsi"/>
          <w:color w:val="000000"/>
          <w:sz w:val="22"/>
          <w:szCs w:val="22"/>
          <w:lang w:val="en"/>
        </w:rPr>
        <w:t>Babawale V</w:t>
      </w:r>
      <w:r w:rsidRPr="0035323A">
        <w:rPr>
          <w:rFonts w:asciiTheme="minorHAnsi" w:hAnsiTheme="minorHAnsi" w:cstheme="minorHAnsi"/>
          <w:color w:val="000000"/>
          <w:sz w:val="22"/>
          <w:szCs w:val="22"/>
          <w:vertAlign w:val="superscript"/>
          <w:lang w:val="en"/>
        </w:rPr>
        <w:t>2</w:t>
      </w:r>
      <w:r w:rsidRPr="0035323A">
        <w:rPr>
          <w:rFonts w:asciiTheme="minorHAnsi" w:hAnsiTheme="minorHAnsi" w:cstheme="minorHAnsi"/>
          <w:color w:val="000000"/>
          <w:sz w:val="22"/>
          <w:szCs w:val="22"/>
          <w:lang w:val="en"/>
        </w:rPr>
        <w:t xml:space="preserve">, Obioma </w:t>
      </w:r>
      <w:r w:rsidRPr="0035323A">
        <w:rPr>
          <w:rFonts w:asciiTheme="minorHAnsi" w:hAnsiTheme="minorHAnsi" w:cstheme="minorHAnsi"/>
          <w:color w:val="000000"/>
          <w:sz w:val="22"/>
          <w:szCs w:val="22"/>
          <w:vertAlign w:val="superscript"/>
          <w:lang w:val="en"/>
        </w:rPr>
        <w:t>2</w:t>
      </w:r>
      <w:r w:rsidRPr="0035323A">
        <w:rPr>
          <w:rFonts w:asciiTheme="minorHAnsi" w:hAnsiTheme="minorHAnsi" w:cstheme="minorHAnsi"/>
          <w:color w:val="000000"/>
          <w:sz w:val="22"/>
          <w:szCs w:val="22"/>
          <w:lang w:val="en"/>
        </w:rPr>
        <w:t>, Lawanson A</w:t>
      </w:r>
      <w:r w:rsidRPr="0035323A">
        <w:rPr>
          <w:rFonts w:asciiTheme="minorHAnsi" w:hAnsiTheme="minorHAnsi" w:cstheme="minorHAnsi"/>
          <w:color w:val="000000"/>
          <w:sz w:val="22"/>
          <w:szCs w:val="22"/>
          <w:vertAlign w:val="superscript"/>
          <w:lang w:val="en"/>
        </w:rPr>
        <w:t>2</w:t>
      </w:r>
      <w:r w:rsidRPr="0035323A">
        <w:rPr>
          <w:rFonts w:asciiTheme="minorHAnsi" w:hAnsiTheme="minorHAnsi" w:cstheme="minorHAnsi"/>
          <w:color w:val="000000"/>
          <w:sz w:val="22"/>
          <w:szCs w:val="22"/>
          <w:lang w:val="en"/>
        </w:rPr>
        <w:t xml:space="preserve">, </w:t>
      </w:r>
      <w:proofErr w:type="spellStart"/>
      <w:r w:rsidRPr="0035323A">
        <w:rPr>
          <w:rFonts w:asciiTheme="minorHAnsi" w:hAnsiTheme="minorHAnsi" w:cstheme="minorHAnsi"/>
          <w:color w:val="000000"/>
          <w:sz w:val="22"/>
          <w:szCs w:val="22"/>
          <w:lang w:val="en"/>
        </w:rPr>
        <w:t>Dunga</w:t>
      </w:r>
      <w:proofErr w:type="spellEnd"/>
      <w:r w:rsidRPr="0035323A">
        <w:rPr>
          <w:rFonts w:asciiTheme="minorHAnsi" w:hAnsiTheme="minorHAnsi" w:cstheme="minorHAnsi"/>
          <w:color w:val="000000"/>
          <w:sz w:val="22"/>
          <w:szCs w:val="22"/>
          <w:lang w:val="en"/>
        </w:rPr>
        <w:t xml:space="preserve"> J</w:t>
      </w:r>
      <w:r w:rsidRPr="0035323A">
        <w:rPr>
          <w:rFonts w:asciiTheme="minorHAnsi" w:hAnsiTheme="minorHAnsi" w:cstheme="minorHAnsi"/>
          <w:color w:val="000000"/>
          <w:sz w:val="22"/>
          <w:szCs w:val="22"/>
          <w:vertAlign w:val="superscript"/>
          <w:lang w:val="en"/>
        </w:rPr>
        <w:t>2</w:t>
      </w:r>
      <w:r w:rsidRPr="0035323A">
        <w:rPr>
          <w:rFonts w:asciiTheme="minorHAnsi" w:hAnsiTheme="minorHAnsi" w:cstheme="minorHAnsi"/>
          <w:color w:val="000000"/>
          <w:sz w:val="22"/>
          <w:szCs w:val="22"/>
          <w:lang w:val="en"/>
        </w:rPr>
        <w:t xml:space="preserve">, Ogiri S </w:t>
      </w:r>
      <w:r w:rsidRPr="0035323A">
        <w:rPr>
          <w:rFonts w:asciiTheme="minorHAnsi" w:hAnsiTheme="minorHAnsi" w:cstheme="minorHAnsi"/>
          <w:color w:val="000000"/>
          <w:sz w:val="22"/>
          <w:szCs w:val="22"/>
          <w:vertAlign w:val="superscript"/>
          <w:lang w:val="en"/>
        </w:rPr>
        <w:t>3</w:t>
      </w:r>
      <w:r w:rsidRPr="0035323A">
        <w:rPr>
          <w:rFonts w:asciiTheme="minorHAnsi" w:hAnsiTheme="minorHAnsi" w:cstheme="minorHAnsi"/>
          <w:color w:val="000000"/>
          <w:sz w:val="22"/>
          <w:szCs w:val="22"/>
          <w:lang w:val="en"/>
        </w:rPr>
        <w:t xml:space="preserve">, </w:t>
      </w:r>
      <w:proofErr w:type="spellStart"/>
      <w:r w:rsidRPr="0035323A">
        <w:rPr>
          <w:rFonts w:asciiTheme="minorHAnsi" w:hAnsiTheme="minorHAnsi" w:cstheme="minorHAnsi"/>
          <w:color w:val="000000"/>
          <w:sz w:val="22"/>
          <w:szCs w:val="22"/>
          <w:lang w:val="en"/>
        </w:rPr>
        <w:t>Dutt</w:t>
      </w:r>
      <w:proofErr w:type="spellEnd"/>
      <w:r w:rsidRPr="0035323A">
        <w:rPr>
          <w:rFonts w:asciiTheme="minorHAnsi" w:hAnsiTheme="minorHAnsi" w:cstheme="minorHAnsi"/>
          <w:color w:val="000000"/>
          <w:sz w:val="22"/>
          <w:szCs w:val="22"/>
          <w:lang w:val="en"/>
        </w:rPr>
        <w:t xml:space="preserve"> S</w:t>
      </w:r>
      <w:r w:rsidRPr="0035323A">
        <w:rPr>
          <w:rFonts w:asciiTheme="minorHAnsi" w:hAnsiTheme="minorHAnsi" w:cstheme="minorHAnsi"/>
          <w:color w:val="000000"/>
          <w:sz w:val="22"/>
          <w:szCs w:val="22"/>
          <w:vertAlign w:val="superscript"/>
          <w:lang w:val="en"/>
        </w:rPr>
        <w:t>4</w:t>
      </w:r>
      <w:r w:rsidRPr="0035323A">
        <w:rPr>
          <w:rFonts w:asciiTheme="minorHAnsi" w:hAnsiTheme="minorHAnsi" w:cstheme="minorHAnsi"/>
          <w:color w:val="000000"/>
          <w:sz w:val="22"/>
          <w:szCs w:val="22"/>
          <w:lang w:val="en"/>
        </w:rPr>
        <w:t xml:space="preserve">, </w:t>
      </w:r>
      <w:proofErr w:type="spellStart"/>
      <w:r w:rsidRPr="0035323A">
        <w:rPr>
          <w:rFonts w:asciiTheme="minorHAnsi" w:hAnsiTheme="minorHAnsi" w:cstheme="minorHAnsi"/>
          <w:color w:val="000000"/>
          <w:sz w:val="22"/>
          <w:szCs w:val="22"/>
          <w:lang w:val="en"/>
        </w:rPr>
        <w:t>Oladokun</w:t>
      </w:r>
      <w:proofErr w:type="spellEnd"/>
      <w:r w:rsidRPr="0035323A">
        <w:rPr>
          <w:rFonts w:asciiTheme="minorHAnsi" w:hAnsiTheme="minorHAnsi" w:cstheme="minorHAnsi"/>
          <w:color w:val="000000"/>
          <w:sz w:val="22"/>
          <w:szCs w:val="22"/>
          <w:lang w:val="en"/>
        </w:rPr>
        <w:t xml:space="preserve"> G</w:t>
      </w:r>
      <w:r w:rsidRPr="0035323A">
        <w:rPr>
          <w:rFonts w:asciiTheme="minorHAnsi" w:hAnsiTheme="minorHAnsi" w:cstheme="minorHAnsi"/>
          <w:color w:val="000000"/>
          <w:sz w:val="22"/>
          <w:szCs w:val="22"/>
          <w:vertAlign w:val="superscript"/>
          <w:lang w:val="en"/>
        </w:rPr>
        <w:t>5</w:t>
      </w:r>
      <w:r w:rsidRPr="0035323A">
        <w:rPr>
          <w:rFonts w:asciiTheme="minorHAnsi" w:hAnsiTheme="minorHAnsi" w:cstheme="minorHAnsi"/>
          <w:bCs/>
          <w:color w:val="000000"/>
          <w:sz w:val="22"/>
          <w:szCs w:val="22"/>
        </w:rPr>
        <w:t>. Innovation using “line listing” with Information Communication Technology (ICT) for improving initiation of treatment in RR/MDR-TB Patients. Experience from Nigeria</w:t>
      </w:r>
      <w:r w:rsidRPr="0035323A">
        <w:rPr>
          <w:rFonts w:asciiTheme="minorHAnsi" w:eastAsiaTheme="minorHAnsi" w:hAnsiTheme="minorHAnsi" w:cstheme="minorHAnsi"/>
          <w:bCs/>
          <w:sz w:val="22"/>
          <w:szCs w:val="22"/>
        </w:rPr>
        <w:t>:</w:t>
      </w:r>
      <w:r w:rsidRPr="0035323A">
        <w:rPr>
          <w:rFonts w:asciiTheme="minorHAnsi" w:eastAsiaTheme="minorHAnsi" w:hAnsiTheme="minorHAnsi" w:cstheme="minorHAnsi"/>
          <w:b/>
          <w:bCs/>
          <w:sz w:val="22"/>
          <w:szCs w:val="22"/>
        </w:rPr>
        <w:t xml:space="preserve"> </w:t>
      </w:r>
      <w:r w:rsidRPr="0035323A">
        <w:rPr>
          <w:rFonts w:asciiTheme="minorHAnsi" w:eastAsiaTheme="minorHAnsi" w:hAnsiTheme="minorHAnsi" w:cstheme="minorHAnsi"/>
          <w:sz w:val="22"/>
          <w:szCs w:val="22"/>
        </w:rPr>
        <w:t>Int. Journal of Tuberculosis and Lung Disease, (Abstract Book) Vol. 22 N</w:t>
      </w:r>
      <w:r w:rsidRPr="0035323A">
        <w:rPr>
          <w:rFonts w:asciiTheme="minorHAnsi" w:eastAsiaTheme="minorHAnsi" w:hAnsiTheme="minorHAnsi" w:cstheme="minorHAnsi"/>
          <w:sz w:val="22"/>
          <w:szCs w:val="22"/>
          <w:u w:val="single"/>
        </w:rPr>
        <w:t>o</w:t>
      </w:r>
      <w:r w:rsidRPr="0035323A">
        <w:rPr>
          <w:rFonts w:asciiTheme="minorHAnsi" w:eastAsiaTheme="minorHAnsi" w:hAnsiTheme="minorHAnsi" w:cstheme="minorHAnsi"/>
          <w:sz w:val="22"/>
          <w:szCs w:val="22"/>
        </w:rPr>
        <w:t xml:space="preserve"> 11, November 2018, Supplement 2, ISSN 1027 3719</w:t>
      </w:r>
    </w:p>
    <w:p w:rsidR="00265D13" w:rsidRPr="0035323A" w:rsidRDefault="00792630" w:rsidP="00265D13">
      <w:pPr>
        <w:pStyle w:val="ListParagraph"/>
        <w:numPr>
          <w:ilvl w:val="0"/>
          <w:numId w:val="1"/>
        </w:numPr>
        <w:jc w:val="both"/>
        <w:rPr>
          <w:rFonts w:asciiTheme="minorHAnsi" w:hAnsiTheme="minorHAnsi" w:cstheme="minorHAnsi"/>
          <w:sz w:val="22"/>
          <w:szCs w:val="22"/>
        </w:rPr>
      </w:pPr>
      <w:r w:rsidRPr="0035323A">
        <w:rPr>
          <w:rFonts w:asciiTheme="minorHAnsi" w:hAnsiTheme="minorHAnsi" w:cstheme="minorHAnsi"/>
          <w:b/>
          <w:sz w:val="22"/>
          <w:szCs w:val="22"/>
        </w:rPr>
        <w:t>S Useni</w:t>
      </w:r>
      <w:r w:rsidRPr="0035323A">
        <w:rPr>
          <w:rFonts w:asciiTheme="minorHAnsi" w:hAnsiTheme="minorHAnsi" w:cstheme="minorHAnsi"/>
          <w:b/>
          <w:sz w:val="22"/>
          <w:szCs w:val="22"/>
          <w:vertAlign w:val="superscript"/>
        </w:rPr>
        <w:t>1</w:t>
      </w:r>
      <w:r w:rsidRPr="0035323A">
        <w:rPr>
          <w:rFonts w:asciiTheme="minorHAnsi" w:hAnsiTheme="minorHAnsi" w:cstheme="minorHAnsi"/>
          <w:sz w:val="22"/>
          <w:szCs w:val="22"/>
        </w:rPr>
        <w:t>, S Gande</w:t>
      </w:r>
      <w:r w:rsidRPr="0035323A">
        <w:rPr>
          <w:rFonts w:asciiTheme="minorHAnsi" w:hAnsiTheme="minorHAnsi" w:cstheme="minorHAnsi"/>
          <w:sz w:val="22"/>
          <w:szCs w:val="22"/>
          <w:vertAlign w:val="superscript"/>
        </w:rPr>
        <w:t>2</w:t>
      </w:r>
      <w:r w:rsidRPr="0035323A">
        <w:rPr>
          <w:rFonts w:asciiTheme="minorHAnsi" w:hAnsiTheme="minorHAnsi" w:cstheme="minorHAnsi"/>
          <w:sz w:val="22"/>
          <w:szCs w:val="22"/>
        </w:rPr>
        <w:t>, J Onaz</w:t>
      </w:r>
      <w:r w:rsidRPr="0035323A">
        <w:rPr>
          <w:rFonts w:asciiTheme="minorHAnsi" w:hAnsiTheme="minorHAnsi" w:cstheme="minorHAnsi"/>
          <w:sz w:val="22"/>
          <w:szCs w:val="22"/>
          <w:vertAlign w:val="superscript"/>
        </w:rPr>
        <w:t>2</w:t>
      </w:r>
      <w:r w:rsidRPr="0035323A">
        <w:rPr>
          <w:rFonts w:asciiTheme="minorHAnsi" w:hAnsiTheme="minorHAnsi" w:cstheme="minorHAnsi"/>
          <w:sz w:val="22"/>
          <w:szCs w:val="22"/>
        </w:rPr>
        <w:t>, N Nwokoye</w:t>
      </w:r>
      <w:r w:rsidRPr="0035323A">
        <w:rPr>
          <w:rFonts w:asciiTheme="minorHAnsi" w:hAnsiTheme="minorHAnsi" w:cstheme="minorHAnsi"/>
          <w:sz w:val="22"/>
          <w:szCs w:val="22"/>
          <w:vertAlign w:val="superscript"/>
        </w:rPr>
        <w:t>2</w:t>
      </w:r>
      <w:r w:rsidRPr="0035323A">
        <w:rPr>
          <w:rFonts w:asciiTheme="minorHAnsi" w:hAnsiTheme="minorHAnsi" w:cstheme="minorHAnsi"/>
          <w:sz w:val="22"/>
          <w:szCs w:val="22"/>
        </w:rPr>
        <w:t>, M Gidado</w:t>
      </w:r>
      <w:r w:rsidRPr="0035323A">
        <w:rPr>
          <w:rFonts w:asciiTheme="minorHAnsi" w:hAnsiTheme="minorHAnsi" w:cstheme="minorHAnsi"/>
          <w:sz w:val="22"/>
          <w:szCs w:val="22"/>
          <w:vertAlign w:val="superscript"/>
        </w:rPr>
        <w:t>3</w:t>
      </w:r>
      <w:r w:rsidRPr="0035323A">
        <w:rPr>
          <w:rFonts w:asciiTheme="minorHAnsi" w:hAnsiTheme="minorHAnsi" w:cstheme="minorHAnsi"/>
          <w:sz w:val="22"/>
          <w:szCs w:val="22"/>
        </w:rPr>
        <w:t>, E Ubochioma</w:t>
      </w:r>
      <w:r w:rsidRPr="0035323A">
        <w:rPr>
          <w:rFonts w:asciiTheme="minorHAnsi" w:hAnsiTheme="minorHAnsi" w:cstheme="minorHAnsi"/>
          <w:sz w:val="22"/>
          <w:szCs w:val="22"/>
          <w:vertAlign w:val="superscript"/>
        </w:rPr>
        <w:t>4</w:t>
      </w:r>
      <w:r w:rsidRPr="0035323A">
        <w:rPr>
          <w:rFonts w:asciiTheme="minorHAnsi" w:hAnsiTheme="minorHAnsi" w:cstheme="minorHAnsi"/>
          <w:sz w:val="22"/>
          <w:szCs w:val="22"/>
        </w:rPr>
        <w:t xml:space="preserve">, </w:t>
      </w:r>
      <w:proofErr w:type="gramStart"/>
      <w:r w:rsidRPr="0035323A">
        <w:rPr>
          <w:rFonts w:asciiTheme="minorHAnsi" w:hAnsiTheme="minorHAnsi" w:cstheme="minorHAnsi"/>
          <w:sz w:val="22"/>
          <w:szCs w:val="22"/>
        </w:rPr>
        <w:t>A</w:t>
      </w:r>
      <w:proofErr w:type="gramEnd"/>
      <w:r w:rsidRPr="0035323A">
        <w:rPr>
          <w:rFonts w:asciiTheme="minorHAnsi" w:hAnsiTheme="minorHAnsi" w:cstheme="minorHAnsi"/>
          <w:sz w:val="22"/>
          <w:szCs w:val="22"/>
        </w:rPr>
        <w:t xml:space="preserve"> Lawanson</w:t>
      </w:r>
      <w:r w:rsidRPr="0035323A">
        <w:rPr>
          <w:rFonts w:asciiTheme="minorHAnsi" w:hAnsiTheme="minorHAnsi" w:cstheme="minorHAnsi"/>
          <w:sz w:val="22"/>
          <w:szCs w:val="22"/>
          <w:vertAlign w:val="superscript"/>
        </w:rPr>
        <w:t>3</w:t>
      </w:r>
      <w:r w:rsidRPr="0035323A">
        <w:rPr>
          <w:rFonts w:asciiTheme="minorHAnsi" w:hAnsiTheme="minorHAnsi" w:cstheme="minorHAnsi"/>
          <w:sz w:val="22"/>
          <w:szCs w:val="22"/>
        </w:rPr>
        <w:t xml:space="preserve">. Can sensitizing health care workers and directory of TB services increase TB case notification? Experience from </w:t>
      </w:r>
      <w:r w:rsidR="00265D13" w:rsidRPr="0035323A">
        <w:rPr>
          <w:rFonts w:asciiTheme="minorHAnsi" w:hAnsiTheme="minorHAnsi" w:cstheme="minorHAnsi"/>
          <w:sz w:val="22"/>
          <w:szCs w:val="22"/>
        </w:rPr>
        <w:lastRenderedPageBreak/>
        <w:t xml:space="preserve">Nigeria: </w:t>
      </w:r>
      <w:r w:rsidR="00265D13" w:rsidRPr="0035323A">
        <w:rPr>
          <w:rFonts w:asciiTheme="minorHAnsi" w:eastAsiaTheme="minorHAnsi" w:hAnsiTheme="minorHAnsi" w:cstheme="minorHAnsi"/>
          <w:sz w:val="22"/>
          <w:szCs w:val="22"/>
        </w:rPr>
        <w:t>Int. Journal of Tuberculosis and Lung Disease, (Abstract Book) Vol. 21 N</w:t>
      </w:r>
      <w:r w:rsidR="00265D13" w:rsidRPr="0035323A">
        <w:rPr>
          <w:rFonts w:asciiTheme="minorHAnsi" w:eastAsiaTheme="minorHAnsi" w:hAnsiTheme="minorHAnsi" w:cstheme="minorHAnsi"/>
          <w:sz w:val="22"/>
          <w:szCs w:val="22"/>
          <w:u w:val="single"/>
        </w:rPr>
        <w:t>o</w:t>
      </w:r>
      <w:r w:rsidR="00265D13" w:rsidRPr="0035323A">
        <w:rPr>
          <w:rFonts w:asciiTheme="minorHAnsi" w:eastAsiaTheme="minorHAnsi" w:hAnsiTheme="minorHAnsi" w:cstheme="minorHAnsi"/>
          <w:sz w:val="22"/>
          <w:szCs w:val="22"/>
        </w:rPr>
        <w:t xml:space="preserve"> 11, November 2017, Supplement 2, ISSN 1027 3719</w:t>
      </w:r>
    </w:p>
    <w:p w:rsidR="00265D13" w:rsidRPr="0035323A" w:rsidRDefault="00265D13" w:rsidP="00265D13">
      <w:pPr>
        <w:numPr>
          <w:ilvl w:val="0"/>
          <w:numId w:val="1"/>
        </w:numPr>
        <w:autoSpaceDE w:val="0"/>
        <w:autoSpaceDN w:val="0"/>
        <w:adjustRightInd w:val="0"/>
        <w:jc w:val="both"/>
        <w:rPr>
          <w:rFonts w:asciiTheme="minorHAnsi" w:eastAsiaTheme="minorHAnsi" w:hAnsiTheme="minorHAnsi" w:cstheme="minorHAnsi"/>
          <w:sz w:val="22"/>
          <w:szCs w:val="22"/>
        </w:rPr>
      </w:pPr>
      <w:r w:rsidRPr="0035323A">
        <w:rPr>
          <w:rFonts w:asciiTheme="minorHAnsi" w:hAnsiTheme="minorHAnsi" w:cstheme="minorHAnsi"/>
          <w:bCs/>
          <w:sz w:val="22"/>
          <w:szCs w:val="22"/>
        </w:rPr>
        <w:t xml:space="preserve">Gidado M, </w:t>
      </w:r>
      <w:r w:rsidRPr="0035323A">
        <w:rPr>
          <w:rFonts w:asciiTheme="minorHAnsi" w:hAnsiTheme="minorHAnsi" w:cstheme="minorHAnsi"/>
          <w:b/>
          <w:bCs/>
          <w:sz w:val="22"/>
          <w:szCs w:val="22"/>
        </w:rPr>
        <w:t>Useni S</w:t>
      </w:r>
      <w:r w:rsidRPr="0035323A">
        <w:rPr>
          <w:rFonts w:asciiTheme="minorHAnsi" w:hAnsiTheme="minorHAnsi" w:cstheme="minorHAnsi"/>
          <w:bCs/>
          <w:sz w:val="22"/>
          <w:szCs w:val="22"/>
        </w:rPr>
        <w:t xml:space="preserve">, Eneogu R, Ubochioma E, Adegbola A, Chukwuemeka I, Ogunlade T, </w:t>
      </w:r>
      <w:proofErr w:type="spellStart"/>
      <w:r w:rsidRPr="0035323A">
        <w:rPr>
          <w:rFonts w:asciiTheme="minorHAnsi" w:hAnsiTheme="minorHAnsi" w:cstheme="minorHAnsi"/>
          <w:bCs/>
          <w:sz w:val="22"/>
          <w:szCs w:val="22"/>
        </w:rPr>
        <w:t>Meis</w:t>
      </w:r>
      <w:proofErr w:type="spellEnd"/>
      <w:r w:rsidRPr="0035323A">
        <w:rPr>
          <w:rFonts w:asciiTheme="minorHAnsi" w:hAnsiTheme="minorHAnsi" w:cstheme="minorHAnsi"/>
          <w:bCs/>
          <w:sz w:val="22"/>
          <w:szCs w:val="22"/>
        </w:rPr>
        <w:t xml:space="preserve"> M.</w:t>
      </w:r>
      <w:r w:rsidRPr="0035323A">
        <w:rPr>
          <w:rFonts w:asciiTheme="minorHAnsi" w:hAnsiTheme="minorHAnsi" w:cstheme="minorHAnsi"/>
          <w:b/>
          <w:bCs/>
          <w:sz w:val="22"/>
          <w:szCs w:val="22"/>
        </w:rPr>
        <w:t xml:space="preserve"> </w:t>
      </w:r>
      <w:r w:rsidRPr="0035323A">
        <w:rPr>
          <w:rFonts w:asciiTheme="minorHAnsi" w:hAnsiTheme="minorHAnsi" w:cstheme="minorHAnsi"/>
          <w:sz w:val="22"/>
          <w:szCs w:val="22"/>
        </w:rPr>
        <w:t>‘FAST’ pilot to scale-up: Lessons learnt from Nigeria. Presented at the 47th World Union Conference, Liverpool, England, 2016, The International Journal of Tuberculosis and Lung Disease.</w:t>
      </w:r>
    </w:p>
    <w:p w:rsidR="00265D13" w:rsidRPr="0035323A" w:rsidRDefault="00265D13" w:rsidP="00265D13">
      <w:pPr>
        <w:numPr>
          <w:ilvl w:val="0"/>
          <w:numId w:val="1"/>
        </w:numPr>
        <w:autoSpaceDE w:val="0"/>
        <w:autoSpaceDN w:val="0"/>
        <w:adjustRightInd w:val="0"/>
        <w:jc w:val="both"/>
        <w:rPr>
          <w:rFonts w:asciiTheme="minorHAnsi" w:hAnsiTheme="minorHAnsi" w:cstheme="minorHAnsi"/>
          <w:sz w:val="22"/>
          <w:szCs w:val="22"/>
        </w:rPr>
      </w:pPr>
      <w:r w:rsidRPr="0035323A">
        <w:rPr>
          <w:rFonts w:asciiTheme="minorHAnsi" w:eastAsiaTheme="minorHAnsi" w:hAnsiTheme="minorHAnsi" w:cstheme="minorHAnsi"/>
          <w:sz w:val="22"/>
          <w:szCs w:val="22"/>
        </w:rPr>
        <w:t>M Gidado,</w:t>
      </w:r>
      <w:r w:rsidRPr="0035323A">
        <w:rPr>
          <w:rFonts w:asciiTheme="minorHAnsi" w:eastAsiaTheme="minorHAnsi" w:hAnsiTheme="minorHAnsi" w:cstheme="minorHAnsi"/>
          <w:sz w:val="22"/>
          <w:szCs w:val="22"/>
          <w:vertAlign w:val="superscript"/>
        </w:rPr>
        <w:t>1</w:t>
      </w:r>
      <w:r w:rsidRPr="0035323A">
        <w:rPr>
          <w:rFonts w:asciiTheme="minorHAnsi" w:eastAsiaTheme="minorHAnsi" w:hAnsiTheme="minorHAnsi" w:cstheme="minorHAnsi"/>
          <w:sz w:val="22"/>
          <w:szCs w:val="22"/>
        </w:rPr>
        <w:t xml:space="preserve"> P Nwadikwe,</w:t>
      </w:r>
      <w:r w:rsidRPr="0035323A">
        <w:rPr>
          <w:rFonts w:asciiTheme="minorHAnsi" w:eastAsiaTheme="minorHAnsi" w:hAnsiTheme="minorHAnsi" w:cstheme="minorHAnsi"/>
          <w:sz w:val="22"/>
          <w:szCs w:val="22"/>
          <w:vertAlign w:val="superscript"/>
        </w:rPr>
        <w:t>1</w:t>
      </w:r>
      <w:r w:rsidRPr="0035323A">
        <w:rPr>
          <w:rFonts w:asciiTheme="minorHAnsi" w:eastAsiaTheme="minorHAnsi" w:hAnsiTheme="minorHAnsi" w:cstheme="minorHAnsi"/>
          <w:sz w:val="22"/>
          <w:szCs w:val="22"/>
        </w:rPr>
        <w:t xml:space="preserve"> E Emeka,</w:t>
      </w:r>
      <w:r w:rsidRPr="0035323A">
        <w:rPr>
          <w:rFonts w:asciiTheme="minorHAnsi" w:eastAsiaTheme="minorHAnsi" w:hAnsiTheme="minorHAnsi" w:cstheme="minorHAnsi"/>
          <w:sz w:val="22"/>
          <w:szCs w:val="22"/>
          <w:vertAlign w:val="superscript"/>
        </w:rPr>
        <w:t>2</w:t>
      </w:r>
      <w:r w:rsidRPr="0035323A">
        <w:rPr>
          <w:rFonts w:asciiTheme="minorHAnsi" w:eastAsiaTheme="minorHAnsi" w:hAnsiTheme="minorHAnsi" w:cstheme="minorHAnsi"/>
          <w:sz w:val="22"/>
          <w:szCs w:val="22"/>
        </w:rPr>
        <w:t xml:space="preserve"> G Akang,</w:t>
      </w:r>
      <w:r w:rsidRPr="0035323A">
        <w:rPr>
          <w:rFonts w:asciiTheme="minorHAnsi" w:eastAsiaTheme="minorHAnsi" w:hAnsiTheme="minorHAnsi" w:cstheme="minorHAnsi"/>
          <w:sz w:val="22"/>
          <w:szCs w:val="22"/>
          <w:vertAlign w:val="superscript"/>
        </w:rPr>
        <w:t>2</w:t>
      </w:r>
      <w:r w:rsidRPr="0035323A">
        <w:rPr>
          <w:rFonts w:asciiTheme="minorHAnsi" w:eastAsiaTheme="minorHAnsi" w:hAnsiTheme="minorHAnsi" w:cstheme="minorHAnsi"/>
          <w:sz w:val="22"/>
          <w:szCs w:val="22"/>
        </w:rPr>
        <w:t xml:space="preserve"> N Chukwueme,</w:t>
      </w:r>
      <w:r w:rsidRPr="0035323A">
        <w:rPr>
          <w:rFonts w:asciiTheme="minorHAnsi" w:eastAsiaTheme="minorHAnsi" w:hAnsiTheme="minorHAnsi" w:cstheme="minorHAnsi"/>
          <w:sz w:val="22"/>
          <w:szCs w:val="22"/>
          <w:vertAlign w:val="superscript"/>
        </w:rPr>
        <w:t>3</w:t>
      </w:r>
      <w:r w:rsidRPr="0035323A">
        <w:rPr>
          <w:rFonts w:asciiTheme="minorHAnsi" w:eastAsiaTheme="minorHAnsi" w:hAnsiTheme="minorHAnsi" w:cstheme="minorHAnsi"/>
          <w:sz w:val="22"/>
          <w:szCs w:val="22"/>
        </w:rPr>
        <w:t xml:space="preserve"> R Eneogu,</w:t>
      </w:r>
      <w:r w:rsidRPr="0035323A">
        <w:rPr>
          <w:rFonts w:asciiTheme="minorHAnsi" w:eastAsiaTheme="minorHAnsi" w:hAnsiTheme="minorHAnsi" w:cstheme="minorHAnsi"/>
          <w:sz w:val="22"/>
          <w:szCs w:val="22"/>
          <w:vertAlign w:val="superscript"/>
        </w:rPr>
        <w:t xml:space="preserve">3 </w:t>
      </w:r>
      <w:r w:rsidRPr="0035323A">
        <w:rPr>
          <w:rFonts w:asciiTheme="minorHAnsi" w:eastAsiaTheme="minorHAnsi" w:hAnsiTheme="minorHAnsi" w:cstheme="minorHAnsi"/>
          <w:b/>
          <w:sz w:val="22"/>
          <w:szCs w:val="22"/>
        </w:rPr>
        <w:t>U Sani</w:t>
      </w:r>
      <w:r w:rsidRPr="0035323A">
        <w:rPr>
          <w:rFonts w:asciiTheme="minorHAnsi" w:eastAsiaTheme="minorHAnsi" w:hAnsiTheme="minorHAnsi" w:cstheme="minorHAnsi"/>
          <w:sz w:val="22"/>
          <w:szCs w:val="22"/>
        </w:rPr>
        <w:t>,</w:t>
      </w:r>
      <w:r w:rsidRPr="0035323A">
        <w:rPr>
          <w:rFonts w:asciiTheme="minorHAnsi" w:eastAsiaTheme="minorHAnsi" w:hAnsiTheme="minorHAnsi" w:cstheme="minorHAnsi"/>
          <w:sz w:val="22"/>
          <w:szCs w:val="22"/>
          <w:vertAlign w:val="superscript"/>
        </w:rPr>
        <w:t>3</w:t>
      </w:r>
      <w:r w:rsidRPr="0035323A">
        <w:rPr>
          <w:rFonts w:asciiTheme="minorHAnsi" w:eastAsiaTheme="minorHAnsi" w:hAnsiTheme="minorHAnsi" w:cstheme="minorHAnsi"/>
          <w:sz w:val="22"/>
          <w:szCs w:val="22"/>
        </w:rPr>
        <w:t xml:space="preserve"> O Jumoke</w:t>
      </w:r>
      <w:r w:rsidRPr="0035323A">
        <w:rPr>
          <w:rFonts w:asciiTheme="minorHAnsi" w:eastAsiaTheme="minorHAnsi" w:hAnsiTheme="minorHAnsi" w:cstheme="minorHAnsi"/>
          <w:sz w:val="22"/>
          <w:szCs w:val="22"/>
          <w:vertAlign w:val="superscript"/>
        </w:rPr>
        <w:t>3</w:t>
      </w:r>
      <w:r w:rsidRPr="0035323A">
        <w:rPr>
          <w:rFonts w:asciiTheme="minorHAnsi" w:eastAsiaTheme="minorHAnsi" w:hAnsiTheme="minorHAnsi" w:cstheme="minorHAnsi"/>
          <w:sz w:val="22"/>
          <w:szCs w:val="22"/>
        </w:rPr>
        <w:t>. On the ground experiences and challenges of a connected diagnostics intervention: Int. Journal of Tuberculosis and Lung Disease (2016 book of abstracts)</w:t>
      </w:r>
    </w:p>
    <w:p w:rsidR="00265D13" w:rsidRPr="0035323A" w:rsidRDefault="00265D13" w:rsidP="00265D13">
      <w:pPr>
        <w:pStyle w:val="ListParagraph"/>
        <w:numPr>
          <w:ilvl w:val="0"/>
          <w:numId w:val="1"/>
        </w:numPr>
        <w:autoSpaceDE w:val="0"/>
        <w:autoSpaceDN w:val="0"/>
        <w:adjustRightInd w:val="0"/>
        <w:jc w:val="both"/>
        <w:rPr>
          <w:rFonts w:asciiTheme="minorHAnsi" w:eastAsiaTheme="minorHAnsi" w:hAnsiTheme="minorHAnsi" w:cstheme="minorHAnsi"/>
          <w:sz w:val="22"/>
          <w:szCs w:val="22"/>
        </w:rPr>
      </w:pPr>
      <w:r w:rsidRPr="0035323A">
        <w:rPr>
          <w:rFonts w:asciiTheme="minorHAnsi" w:eastAsiaTheme="minorHAnsi" w:hAnsiTheme="minorHAnsi" w:cstheme="minorHAnsi"/>
          <w:sz w:val="22"/>
          <w:szCs w:val="22"/>
        </w:rPr>
        <w:t>M Gidado,</w:t>
      </w:r>
      <w:r w:rsidRPr="0035323A">
        <w:rPr>
          <w:rFonts w:asciiTheme="minorHAnsi" w:eastAsiaTheme="minorHAnsi" w:hAnsiTheme="minorHAnsi" w:cstheme="minorHAnsi"/>
          <w:sz w:val="22"/>
          <w:szCs w:val="22"/>
          <w:vertAlign w:val="superscript"/>
        </w:rPr>
        <w:t>1</w:t>
      </w:r>
      <w:r w:rsidRPr="0035323A">
        <w:rPr>
          <w:rFonts w:asciiTheme="minorHAnsi" w:eastAsiaTheme="minorHAnsi" w:hAnsiTheme="minorHAnsi" w:cstheme="minorHAnsi"/>
          <w:sz w:val="22"/>
          <w:szCs w:val="22"/>
        </w:rPr>
        <w:t xml:space="preserve"> A Gabriel,</w:t>
      </w:r>
      <w:r w:rsidRPr="0035323A">
        <w:rPr>
          <w:rFonts w:asciiTheme="minorHAnsi" w:eastAsiaTheme="minorHAnsi" w:hAnsiTheme="minorHAnsi" w:cstheme="minorHAnsi"/>
          <w:sz w:val="22"/>
          <w:szCs w:val="22"/>
          <w:vertAlign w:val="superscript"/>
        </w:rPr>
        <w:t>2</w:t>
      </w:r>
      <w:r w:rsidRPr="0035323A">
        <w:rPr>
          <w:rFonts w:asciiTheme="minorHAnsi" w:eastAsiaTheme="minorHAnsi" w:hAnsiTheme="minorHAnsi" w:cstheme="minorHAnsi"/>
          <w:sz w:val="22"/>
          <w:szCs w:val="22"/>
        </w:rPr>
        <w:t xml:space="preserve"> E Rupert,</w:t>
      </w:r>
      <w:r w:rsidRPr="0035323A">
        <w:rPr>
          <w:rFonts w:asciiTheme="minorHAnsi" w:eastAsiaTheme="minorHAnsi" w:hAnsiTheme="minorHAnsi" w:cstheme="minorHAnsi"/>
          <w:sz w:val="22"/>
          <w:szCs w:val="22"/>
          <w:vertAlign w:val="superscript"/>
        </w:rPr>
        <w:t>3</w:t>
      </w:r>
      <w:r w:rsidRPr="0035323A">
        <w:rPr>
          <w:rFonts w:asciiTheme="minorHAnsi" w:eastAsiaTheme="minorHAnsi" w:hAnsiTheme="minorHAnsi" w:cstheme="minorHAnsi"/>
          <w:sz w:val="22"/>
          <w:szCs w:val="22"/>
        </w:rPr>
        <w:t xml:space="preserve"> O Jumoke,</w:t>
      </w:r>
      <w:r w:rsidRPr="0035323A">
        <w:rPr>
          <w:rFonts w:asciiTheme="minorHAnsi" w:eastAsiaTheme="minorHAnsi" w:hAnsiTheme="minorHAnsi" w:cstheme="minorHAnsi"/>
          <w:sz w:val="22"/>
          <w:szCs w:val="22"/>
          <w:vertAlign w:val="superscript"/>
        </w:rPr>
        <w:t>4</w:t>
      </w:r>
      <w:r w:rsidRPr="0035323A">
        <w:rPr>
          <w:rFonts w:asciiTheme="minorHAnsi" w:eastAsiaTheme="minorHAnsi" w:hAnsiTheme="minorHAnsi" w:cstheme="minorHAnsi"/>
          <w:sz w:val="22"/>
          <w:szCs w:val="22"/>
        </w:rPr>
        <w:t xml:space="preserve"> </w:t>
      </w:r>
      <w:r w:rsidRPr="0035323A">
        <w:rPr>
          <w:rFonts w:asciiTheme="minorHAnsi" w:eastAsiaTheme="minorHAnsi" w:hAnsiTheme="minorHAnsi" w:cstheme="minorHAnsi"/>
          <w:b/>
          <w:sz w:val="22"/>
          <w:szCs w:val="22"/>
        </w:rPr>
        <w:t>U Sani</w:t>
      </w:r>
      <w:r w:rsidRPr="0035323A">
        <w:rPr>
          <w:rFonts w:asciiTheme="minorHAnsi" w:eastAsiaTheme="minorHAnsi" w:hAnsiTheme="minorHAnsi" w:cstheme="minorHAnsi"/>
          <w:sz w:val="22"/>
          <w:szCs w:val="22"/>
        </w:rPr>
        <w:t>,</w:t>
      </w:r>
      <w:r w:rsidRPr="0035323A">
        <w:rPr>
          <w:rFonts w:asciiTheme="minorHAnsi" w:eastAsiaTheme="minorHAnsi" w:hAnsiTheme="minorHAnsi" w:cstheme="minorHAnsi"/>
          <w:sz w:val="22"/>
          <w:szCs w:val="22"/>
          <w:vertAlign w:val="superscript"/>
        </w:rPr>
        <w:t>3</w:t>
      </w:r>
      <w:r w:rsidRPr="0035323A">
        <w:rPr>
          <w:rFonts w:asciiTheme="minorHAnsi" w:eastAsiaTheme="minorHAnsi" w:hAnsiTheme="minorHAnsi" w:cstheme="minorHAnsi"/>
          <w:sz w:val="22"/>
          <w:szCs w:val="22"/>
        </w:rPr>
        <w:t xml:space="preserve"> N Chukwueme,</w:t>
      </w:r>
      <w:r w:rsidRPr="0035323A">
        <w:rPr>
          <w:rFonts w:asciiTheme="minorHAnsi" w:eastAsiaTheme="minorHAnsi" w:hAnsiTheme="minorHAnsi" w:cstheme="minorHAnsi"/>
          <w:sz w:val="22"/>
          <w:szCs w:val="22"/>
          <w:vertAlign w:val="superscript"/>
        </w:rPr>
        <w:t xml:space="preserve">3 </w:t>
      </w:r>
      <w:r w:rsidRPr="0035323A">
        <w:rPr>
          <w:rFonts w:asciiTheme="minorHAnsi" w:eastAsiaTheme="minorHAnsi" w:hAnsiTheme="minorHAnsi" w:cstheme="minorHAnsi"/>
          <w:sz w:val="22"/>
          <w:szCs w:val="22"/>
        </w:rPr>
        <w:t>K Joseph,</w:t>
      </w:r>
      <w:r w:rsidRPr="0035323A">
        <w:rPr>
          <w:rFonts w:asciiTheme="minorHAnsi" w:eastAsiaTheme="minorHAnsi" w:hAnsiTheme="minorHAnsi" w:cstheme="minorHAnsi"/>
          <w:sz w:val="22"/>
          <w:szCs w:val="22"/>
          <w:vertAlign w:val="superscript"/>
        </w:rPr>
        <w:t>2</w:t>
      </w:r>
      <w:r w:rsidRPr="0035323A">
        <w:rPr>
          <w:rFonts w:asciiTheme="minorHAnsi" w:eastAsiaTheme="minorHAnsi" w:hAnsiTheme="minorHAnsi" w:cstheme="minorHAnsi"/>
          <w:sz w:val="22"/>
          <w:szCs w:val="22"/>
        </w:rPr>
        <w:t xml:space="preserve"> O Amos Fadare</w:t>
      </w:r>
      <w:r w:rsidRPr="0035323A">
        <w:rPr>
          <w:rFonts w:asciiTheme="minorHAnsi" w:eastAsiaTheme="minorHAnsi" w:hAnsiTheme="minorHAnsi" w:cstheme="minorHAnsi"/>
          <w:sz w:val="22"/>
          <w:szCs w:val="22"/>
          <w:vertAlign w:val="superscript"/>
        </w:rPr>
        <w:t>5</w:t>
      </w:r>
      <w:r w:rsidRPr="0035323A">
        <w:rPr>
          <w:rFonts w:asciiTheme="minorHAnsi" w:eastAsiaTheme="minorHAnsi" w:hAnsiTheme="minorHAnsi" w:cstheme="minorHAnsi"/>
          <w:sz w:val="22"/>
          <w:szCs w:val="22"/>
        </w:rPr>
        <w:t>. Strengthening coordination for TB control at all levels: experience of Challenge TB and the Global Fund in Nigeria: Int. Journal of Tuberculosis and Lung Disease (2016 book of abstracts)</w:t>
      </w:r>
    </w:p>
    <w:p w:rsidR="00265D13" w:rsidRPr="0035323A" w:rsidRDefault="00265D13" w:rsidP="00265D13">
      <w:pPr>
        <w:pStyle w:val="ListParagraph"/>
        <w:numPr>
          <w:ilvl w:val="0"/>
          <w:numId w:val="1"/>
        </w:numPr>
        <w:autoSpaceDE w:val="0"/>
        <w:autoSpaceDN w:val="0"/>
        <w:adjustRightInd w:val="0"/>
        <w:jc w:val="both"/>
        <w:rPr>
          <w:rFonts w:asciiTheme="minorHAnsi" w:eastAsiaTheme="minorHAnsi" w:hAnsiTheme="minorHAnsi" w:cstheme="minorHAnsi"/>
          <w:sz w:val="22"/>
          <w:szCs w:val="22"/>
        </w:rPr>
      </w:pPr>
      <w:r w:rsidRPr="0035323A">
        <w:rPr>
          <w:rFonts w:asciiTheme="minorHAnsi" w:eastAsiaTheme="minorHAnsi" w:hAnsiTheme="minorHAnsi" w:cstheme="minorHAnsi"/>
          <w:sz w:val="22"/>
          <w:szCs w:val="22"/>
        </w:rPr>
        <w:t>M Gidado,</w:t>
      </w:r>
      <w:r w:rsidRPr="0035323A">
        <w:rPr>
          <w:rFonts w:asciiTheme="minorHAnsi" w:eastAsiaTheme="minorHAnsi" w:hAnsiTheme="minorHAnsi" w:cstheme="minorHAnsi"/>
          <w:sz w:val="22"/>
          <w:szCs w:val="22"/>
          <w:vertAlign w:val="superscript"/>
        </w:rPr>
        <w:t>1</w:t>
      </w:r>
      <w:r w:rsidRPr="0035323A">
        <w:rPr>
          <w:rFonts w:asciiTheme="minorHAnsi" w:eastAsiaTheme="minorHAnsi" w:hAnsiTheme="minorHAnsi" w:cstheme="minorHAnsi"/>
          <w:sz w:val="22"/>
          <w:szCs w:val="22"/>
        </w:rPr>
        <w:t xml:space="preserve"> A Gabriel,</w:t>
      </w:r>
      <w:r w:rsidRPr="0035323A">
        <w:rPr>
          <w:rFonts w:asciiTheme="minorHAnsi" w:eastAsiaTheme="minorHAnsi" w:hAnsiTheme="minorHAnsi" w:cstheme="minorHAnsi"/>
          <w:sz w:val="22"/>
          <w:szCs w:val="22"/>
          <w:vertAlign w:val="superscript"/>
        </w:rPr>
        <w:t>2</w:t>
      </w:r>
      <w:r w:rsidRPr="0035323A">
        <w:rPr>
          <w:rFonts w:asciiTheme="minorHAnsi" w:eastAsiaTheme="minorHAnsi" w:hAnsiTheme="minorHAnsi" w:cstheme="minorHAnsi"/>
          <w:sz w:val="22"/>
          <w:szCs w:val="22"/>
        </w:rPr>
        <w:t xml:space="preserve"> E Rupert,</w:t>
      </w:r>
      <w:r w:rsidRPr="0035323A">
        <w:rPr>
          <w:rFonts w:asciiTheme="minorHAnsi" w:eastAsiaTheme="minorHAnsi" w:hAnsiTheme="minorHAnsi" w:cstheme="minorHAnsi"/>
          <w:sz w:val="22"/>
          <w:szCs w:val="22"/>
          <w:vertAlign w:val="superscript"/>
        </w:rPr>
        <w:t>3</w:t>
      </w:r>
      <w:r w:rsidRPr="0035323A">
        <w:rPr>
          <w:rFonts w:asciiTheme="minorHAnsi" w:eastAsiaTheme="minorHAnsi" w:hAnsiTheme="minorHAnsi" w:cstheme="minorHAnsi"/>
          <w:sz w:val="22"/>
          <w:szCs w:val="22"/>
        </w:rPr>
        <w:t xml:space="preserve"> O Jumoke,</w:t>
      </w:r>
      <w:r w:rsidRPr="0035323A">
        <w:rPr>
          <w:rFonts w:asciiTheme="minorHAnsi" w:eastAsiaTheme="minorHAnsi" w:hAnsiTheme="minorHAnsi" w:cstheme="minorHAnsi"/>
          <w:sz w:val="22"/>
          <w:szCs w:val="22"/>
          <w:vertAlign w:val="superscript"/>
        </w:rPr>
        <w:t xml:space="preserve">4 </w:t>
      </w:r>
      <w:r w:rsidRPr="0035323A">
        <w:rPr>
          <w:rFonts w:asciiTheme="minorHAnsi" w:eastAsiaTheme="minorHAnsi" w:hAnsiTheme="minorHAnsi" w:cstheme="minorHAnsi"/>
          <w:b/>
          <w:sz w:val="22"/>
          <w:szCs w:val="22"/>
        </w:rPr>
        <w:t>U Sani</w:t>
      </w:r>
      <w:r w:rsidRPr="0035323A">
        <w:rPr>
          <w:rFonts w:asciiTheme="minorHAnsi" w:eastAsiaTheme="minorHAnsi" w:hAnsiTheme="minorHAnsi" w:cstheme="minorHAnsi"/>
          <w:sz w:val="22"/>
          <w:szCs w:val="22"/>
        </w:rPr>
        <w:t>,</w:t>
      </w:r>
      <w:r w:rsidRPr="0035323A">
        <w:rPr>
          <w:rFonts w:asciiTheme="minorHAnsi" w:eastAsiaTheme="minorHAnsi" w:hAnsiTheme="minorHAnsi" w:cstheme="minorHAnsi"/>
          <w:sz w:val="22"/>
          <w:szCs w:val="22"/>
          <w:vertAlign w:val="superscript"/>
        </w:rPr>
        <w:t>3</w:t>
      </w:r>
      <w:r w:rsidRPr="0035323A">
        <w:rPr>
          <w:rFonts w:asciiTheme="minorHAnsi" w:eastAsiaTheme="minorHAnsi" w:hAnsiTheme="minorHAnsi" w:cstheme="minorHAnsi"/>
          <w:sz w:val="22"/>
          <w:szCs w:val="22"/>
        </w:rPr>
        <w:t xml:space="preserve"> N Chukwueme,</w:t>
      </w:r>
      <w:r w:rsidRPr="0035323A">
        <w:rPr>
          <w:rFonts w:asciiTheme="minorHAnsi" w:eastAsiaTheme="minorHAnsi" w:hAnsiTheme="minorHAnsi" w:cstheme="minorHAnsi"/>
          <w:sz w:val="22"/>
          <w:szCs w:val="22"/>
          <w:vertAlign w:val="superscript"/>
        </w:rPr>
        <w:t>3</w:t>
      </w:r>
      <w:r w:rsidRPr="0035323A">
        <w:rPr>
          <w:rFonts w:asciiTheme="minorHAnsi" w:eastAsiaTheme="minorHAnsi" w:hAnsiTheme="minorHAnsi" w:cstheme="minorHAnsi"/>
          <w:sz w:val="22"/>
          <w:szCs w:val="22"/>
        </w:rPr>
        <w:t xml:space="preserve"> E Usoroh,</w:t>
      </w:r>
      <w:r w:rsidRPr="0035323A">
        <w:rPr>
          <w:rFonts w:asciiTheme="minorHAnsi" w:eastAsiaTheme="minorHAnsi" w:hAnsiTheme="minorHAnsi" w:cstheme="minorHAnsi"/>
          <w:sz w:val="22"/>
          <w:szCs w:val="22"/>
          <w:vertAlign w:val="superscript"/>
        </w:rPr>
        <w:t>3</w:t>
      </w:r>
      <w:r w:rsidRPr="0035323A">
        <w:rPr>
          <w:rFonts w:asciiTheme="minorHAnsi" w:eastAsiaTheme="minorHAnsi" w:hAnsiTheme="minorHAnsi" w:cstheme="minorHAnsi"/>
          <w:sz w:val="22"/>
          <w:szCs w:val="22"/>
        </w:rPr>
        <w:t xml:space="preserve"> ATijjani</w:t>
      </w:r>
      <w:r w:rsidRPr="0035323A">
        <w:rPr>
          <w:rFonts w:asciiTheme="minorHAnsi" w:eastAsiaTheme="minorHAnsi" w:hAnsiTheme="minorHAnsi" w:cstheme="minorHAnsi"/>
          <w:sz w:val="22"/>
          <w:szCs w:val="22"/>
          <w:vertAlign w:val="superscript"/>
        </w:rPr>
        <w:t>3</w:t>
      </w:r>
    </w:p>
    <w:p w:rsidR="00265D13" w:rsidRPr="0035323A" w:rsidRDefault="00265D13" w:rsidP="00265D13">
      <w:pPr>
        <w:pStyle w:val="ListParagraph"/>
        <w:autoSpaceDE w:val="0"/>
        <w:autoSpaceDN w:val="0"/>
        <w:adjustRightInd w:val="0"/>
        <w:jc w:val="both"/>
        <w:rPr>
          <w:rFonts w:asciiTheme="minorHAnsi" w:eastAsiaTheme="minorHAnsi" w:hAnsiTheme="minorHAnsi" w:cstheme="minorHAnsi"/>
          <w:sz w:val="22"/>
          <w:szCs w:val="22"/>
        </w:rPr>
      </w:pPr>
      <w:r w:rsidRPr="0035323A">
        <w:rPr>
          <w:rFonts w:asciiTheme="minorHAnsi" w:eastAsiaTheme="minorHAnsi" w:hAnsiTheme="minorHAnsi" w:cstheme="minorHAnsi"/>
          <w:sz w:val="22"/>
          <w:szCs w:val="22"/>
        </w:rPr>
        <w:t>Implementation of task-shifting for childhood TB in Nigeria: the role of Pediatricians: Int. Journal of Tuberculosis and Lung Disease (2016 book of abstracts)</w:t>
      </w:r>
    </w:p>
    <w:p w:rsidR="00265D13" w:rsidRDefault="00265D13" w:rsidP="00265D13"/>
    <w:p w:rsidR="00792630" w:rsidRPr="0035323A" w:rsidRDefault="00792630" w:rsidP="00265D13">
      <w:pPr>
        <w:pStyle w:val="ListParagraph"/>
        <w:jc w:val="both"/>
        <w:rPr>
          <w:rFonts w:asciiTheme="minorHAnsi" w:hAnsiTheme="minorHAnsi" w:cstheme="minorHAnsi"/>
          <w:sz w:val="22"/>
          <w:szCs w:val="22"/>
        </w:rPr>
      </w:pPr>
    </w:p>
    <w:tbl>
      <w:tblPr>
        <w:tblpPr w:leftFromText="180" w:rightFromText="180" w:vertAnchor="text" w:horzAnchor="page" w:tblpX="422" w:tblpY="-143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134"/>
        <w:gridCol w:w="3402"/>
        <w:gridCol w:w="1804"/>
        <w:gridCol w:w="2268"/>
      </w:tblGrid>
      <w:tr w:rsidR="00792630" w:rsidRPr="00E2061C" w:rsidTr="001247E4">
        <w:trPr>
          <w:trHeight w:val="291"/>
        </w:trPr>
        <w:tc>
          <w:tcPr>
            <w:tcW w:w="1456" w:type="dxa"/>
            <w:shd w:val="clear" w:color="000000" w:fill="C5D9F1"/>
            <w:noWrap/>
            <w:hideMark/>
          </w:tcPr>
          <w:p w:rsidR="00792630" w:rsidRPr="00E2061C" w:rsidRDefault="00792630" w:rsidP="001247E4">
            <w:pPr>
              <w:jc w:val="center"/>
              <w:rPr>
                <w:rFonts w:cs="Calibri"/>
                <w:b/>
                <w:bCs/>
                <w:sz w:val="16"/>
                <w:szCs w:val="16"/>
              </w:rPr>
            </w:pPr>
            <w:r w:rsidRPr="00E2061C">
              <w:rPr>
                <w:rFonts w:cs="Calibri"/>
                <w:b/>
                <w:bCs/>
                <w:sz w:val="16"/>
                <w:szCs w:val="16"/>
              </w:rPr>
              <w:lastRenderedPageBreak/>
              <w:t>Title of publication</w:t>
            </w:r>
          </w:p>
        </w:tc>
        <w:tc>
          <w:tcPr>
            <w:tcW w:w="1134" w:type="dxa"/>
            <w:shd w:val="clear" w:color="000000" w:fill="C5D9F1"/>
          </w:tcPr>
          <w:p w:rsidR="00792630" w:rsidRPr="00E2061C" w:rsidRDefault="00792630" w:rsidP="001247E4">
            <w:pPr>
              <w:jc w:val="center"/>
              <w:rPr>
                <w:rFonts w:cs="Calibri"/>
                <w:b/>
                <w:bCs/>
                <w:sz w:val="16"/>
                <w:szCs w:val="16"/>
              </w:rPr>
            </w:pPr>
            <w:r w:rsidRPr="00E2061C">
              <w:rPr>
                <w:rFonts w:cs="Calibri"/>
                <w:b/>
                <w:bCs/>
                <w:sz w:val="16"/>
                <w:szCs w:val="16"/>
              </w:rPr>
              <w:t>Type of Publication</w:t>
            </w:r>
          </w:p>
        </w:tc>
        <w:tc>
          <w:tcPr>
            <w:tcW w:w="3402" w:type="dxa"/>
            <w:shd w:val="clear" w:color="000000" w:fill="C5D9F1"/>
          </w:tcPr>
          <w:p w:rsidR="00792630" w:rsidRPr="00E2061C" w:rsidRDefault="00792630" w:rsidP="001247E4">
            <w:pPr>
              <w:jc w:val="center"/>
              <w:rPr>
                <w:rFonts w:cs="Calibri"/>
                <w:b/>
                <w:bCs/>
                <w:sz w:val="16"/>
                <w:szCs w:val="16"/>
              </w:rPr>
            </w:pPr>
            <w:r w:rsidRPr="00E2061C">
              <w:rPr>
                <w:rFonts w:cs="Calibri"/>
                <w:b/>
                <w:bCs/>
                <w:sz w:val="16"/>
                <w:szCs w:val="16"/>
              </w:rPr>
              <w:t>Key findings</w:t>
            </w:r>
          </w:p>
        </w:tc>
        <w:tc>
          <w:tcPr>
            <w:tcW w:w="1804" w:type="dxa"/>
            <w:shd w:val="clear" w:color="000000" w:fill="C5D9F1"/>
            <w:noWrap/>
            <w:hideMark/>
          </w:tcPr>
          <w:p w:rsidR="00792630" w:rsidRPr="00E2061C" w:rsidRDefault="00792630" w:rsidP="001247E4">
            <w:pPr>
              <w:jc w:val="center"/>
              <w:rPr>
                <w:rFonts w:cs="Calibri"/>
                <w:b/>
                <w:bCs/>
                <w:sz w:val="16"/>
                <w:szCs w:val="16"/>
              </w:rPr>
            </w:pPr>
            <w:r w:rsidRPr="00E2061C">
              <w:rPr>
                <w:rFonts w:cs="Calibri"/>
                <w:b/>
                <w:bCs/>
                <w:sz w:val="16"/>
                <w:szCs w:val="16"/>
              </w:rPr>
              <w:t>Method of dissemination</w:t>
            </w:r>
          </w:p>
        </w:tc>
        <w:tc>
          <w:tcPr>
            <w:tcW w:w="2268" w:type="dxa"/>
            <w:shd w:val="clear" w:color="000000" w:fill="C5D9F1"/>
          </w:tcPr>
          <w:p w:rsidR="00792630" w:rsidRPr="00E2061C" w:rsidRDefault="00792630" w:rsidP="001247E4">
            <w:pPr>
              <w:jc w:val="center"/>
              <w:rPr>
                <w:rFonts w:cs="Calibri"/>
                <w:b/>
                <w:bCs/>
                <w:sz w:val="16"/>
                <w:szCs w:val="16"/>
              </w:rPr>
            </w:pPr>
          </w:p>
        </w:tc>
      </w:tr>
      <w:tr w:rsidR="00792630" w:rsidRPr="00E2061C" w:rsidTr="001247E4">
        <w:trPr>
          <w:trHeight w:val="925"/>
        </w:trPr>
        <w:tc>
          <w:tcPr>
            <w:tcW w:w="1456" w:type="dxa"/>
            <w:shd w:val="clear" w:color="auto" w:fill="FFFFFF"/>
          </w:tcPr>
          <w:p w:rsidR="00792630" w:rsidRPr="00E2061C" w:rsidRDefault="00792630" w:rsidP="001247E4">
            <w:pPr>
              <w:rPr>
                <w:rFonts w:cs="Calibri"/>
                <w:color w:val="000000"/>
                <w:sz w:val="16"/>
                <w:szCs w:val="16"/>
              </w:rPr>
            </w:pPr>
            <w:r w:rsidRPr="00E2061C">
              <w:rPr>
                <w:rFonts w:cs="Calibri"/>
                <w:color w:val="000000"/>
                <w:sz w:val="16"/>
                <w:szCs w:val="16"/>
              </w:rPr>
              <w:t xml:space="preserve">Unsuccessful </w:t>
            </w:r>
            <w:proofErr w:type="spellStart"/>
            <w:r w:rsidRPr="00E2061C">
              <w:rPr>
                <w:rFonts w:cs="Calibri"/>
                <w:color w:val="000000"/>
                <w:sz w:val="16"/>
                <w:szCs w:val="16"/>
              </w:rPr>
              <w:t>Xpert</w:t>
            </w:r>
            <w:proofErr w:type="spellEnd"/>
            <w:r w:rsidRPr="00E2061C">
              <w:rPr>
                <w:rFonts w:cs="Calibri"/>
                <w:color w:val="000000"/>
                <w:sz w:val="16"/>
                <w:szCs w:val="16"/>
              </w:rPr>
              <w:t>® MTB/RIF results: the Nigerian experience</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 xml:space="preserve">The key challenge affecting performance was poor adherence to standard operating procedures. Periodic refresher training courses, regular supervision, and preventive maintenance of </w:t>
            </w:r>
            <w:proofErr w:type="spellStart"/>
            <w:r w:rsidRPr="00E2061C">
              <w:rPr>
                <w:rFonts w:cs="Calibri"/>
                <w:color w:val="000000"/>
                <w:sz w:val="16"/>
                <w:szCs w:val="16"/>
              </w:rPr>
              <w:t>Xpert</w:t>
            </w:r>
            <w:proofErr w:type="spellEnd"/>
            <w:r w:rsidRPr="00E2061C">
              <w:rPr>
                <w:rFonts w:cs="Calibri"/>
                <w:color w:val="000000"/>
                <w:sz w:val="16"/>
                <w:szCs w:val="16"/>
              </w:rPr>
              <w:t xml:space="preserve"> machines and proper storage of cartridges are strategies that could improve </w:t>
            </w:r>
            <w:proofErr w:type="spellStart"/>
            <w:r w:rsidRPr="00E2061C">
              <w:rPr>
                <w:rFonts w:cs="Calibri"/>
                <w:color w:val="000000"/>
                <w:sz w:val="16"/>
                <w:szCs w:val="16"/>
              </w:rPr>
              <w:t>Xpert</w:t>
            </w:r>
            <w:proofErr w:type="spellEnd"/>
            <w:r w:rsidRPr="00E2061C">
              <w:rPr>
                <w:rFonts w:cs="Calibri"/>
                <w:color w:val="000000"/>
                <w:sz w:val="16"/>
                <w:szCs w:val="16"/>
              </w:rPr>
              <w:t xml:space="preserve"> performance.</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Public Health Journal March 2018</w:t>
            </w:r>
          </w:p>
        </w:tc>
        <w:tc>
          <w:tcPr>
            <w:tcW w:w="2268" w:type="dxa"/>
          </w:tcPr>
          <w:p w:rsidR="00792630" w:rsidRPr="00E2061C" w:rsidRDefault="001247E4" w:rsidP="001247E4">
            <w:pPr>
              <w:rPr>
                <w:rFonts w:cs="Calibri"/>
                <w:color w:val="000000"/>
                <w:sz w:val="16"/>
                <w:szCs w:val="16"/>
              </w:rPr>
            </w:pPr>
            <w:hyperlink r:id="rId8" w:history="1">
              <w:r w:rsidR="00792630" w:rsidRPr="00E2061C">
                <w:rPr>
                  <w:rFonts w:cs="Calibri"/>
                  <w:color w:val="0563C1"/>
                  <w:sz w:val="16"/>
                  <w:szCs w:val="16"/>
                  <w:u w:val="single"/>
                </w:rPr>
                <w:t>https://www.ncbi.nlm.nih.gov/pmc/articles/PMC5858060/</w:t>
              </w:r>
            </w:hyperlink>
          </w:p>
          <w:p w:rsidR="00792630" w:rsidRPr="00E2061C" w:rsidRDefault="00792630" w:rsidP="001247E4">
            <w:pPr>
              <w:rPr>
                <w:rFonts w:cs="Calibri"/>
                <w:color w:val="000000"/>
                <w:sz w:val="16"/>
                <w:szCs w:val="16"/>
              </w:rPr>
            </w:pPr>
          </w:p>
        </w:tc>
      </w:tr>
      <w:tr w:rsidR="00792630" w:rsidRPr="00E2061C" w:rsidTr="001247E4">
        <w:trPr>
          <w:trHeight w:val="925"/>
        </w:trPr>
        <w:tc>
          <w:tcPr>
            <w:tcW w:w="1456" w:type="dxa"/>
            <w:shd w:val="clear" w:color="auto" w:fill="FFFFFF"/>
          </w:tcPr>
          <w:p w:rsidR="00792630" w:rsidRPr="00E2061C" w:rsidRDefault="00792630" w:rsidP="001247E4">
            <w:pPr>
              <w:rPr>
                <w:rFonts w:cs="Calibri"/>
                <w:color w:val="000000"/>
                <w:sz w:val="16"/>
                <w:szCs w:val="16"/>
              </w:rPr>
            </w:pPr>
            <w:r w:rsidRPr="00E2061C">
              <w:rPr>
                <w:rFonts w:cs="Calibri"/>
                <w:color w:val="000000"/>
                <w:sz w:val="16"/>
                <w:szCs w:val="16"/>
              </w:rPr>
              <w:t xml:space="preserve">Can sensitizing health care workers and directory of TB services increase TB case notification? Experience from Nigeria: </w:t>
            </w:r>
          </w:p>
          <w:p w:rsidR="00792630" w:rsidRPr="00E2061C" w:rsidRDefault="00792630" w:rsidP="001247E4">
            <w:pPr>
              <w:rPr>
                <w:rFonts w:cs="Calibri"/>
                <w:color w:val="000000"/>
                <w:sz w:val="16"/>
                <w:szCs w:val="16"/>
              </w:rPr>
            </w:pP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 xml:space="preserve">Sustained capacity building of healthcare workers increase ability to effectively screen, identify and refer presumptive TB to nearest service delivery sites thereby improving TB case notification. State TB programs should periodically update and distribute directory of TB services to ensure appropriate and complete referrals </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Int. Journal of Tuberculosis and Lung Disease, Vol. 21 N</w:t>
            </w:r>
            <w:r w:rsidRPr="00E2061C">
              <w:rPr>
                <w:rFonts w:cs="Calibri"/>
                <w:color w:val="000000"/>
                <w:sz w:val="16"/>
                <w:szCs w:val="16"/>
                <w:u w:val="single"/>
              </w:rPr>
              <w:t>o</w:t>
            </w:r>
            <w:r w:rsidRPr="00E2061C">
              <w:rPr>
                <w:rFonts w:cs="Calibri"/>
                <w:color w:val="000000"/>
                <w:sz w:val="16"/>
                <w:szCs w:val="16"/>
              </w:rPr>
              <w:t xml:space="preserve"> 11, November 2017, Supplement 2, ISSN 1027 3719</w:t>
            </w:r>
          </w:p>
        </w:tc>
        <w:tc>
          <w:tcPr>
            <w:tcW w:w="2268" w:type="dxa"/>
          </w:tcPr>
          <w:p w:rsidR="00792630" w:rsidRPr="00E2061C" w:rsidRDefault="001247E4" w:rsidP="001247E4">
            <w:pPr>
              <w:rPr>
                <w:rFonts w:cs="Calibri"/>
                <w:color w:val="000000"/>
                <w:sz w:val="16"/>
                <w:szCs w:val="16"/>
              </w:rPr>
            </w:pPr>
            <w:hyperlink r:id="rId9" w:history="1">
              <w:r w:rsidR="00792630" w:rsidRPr="00E2061C">
                <w:rPr>
                  <w:rFonts w:cs="Calibri"/>
                  <w:color w:val="0563C1"/>
                  <w:sz w:val="16"/>
                  <w:szCs w:val="16"/>
                  <w:u w:val="single"/>
                </w:rPr>
                <w:t>https://www.abstractserver.com/TheUnion2018/TheUnion2018_Abstracts_Web.pdf</w:t>
              </w:r>
            </w:hyperlink>
            <w:r w:rsidR="00792630" w:rsidRPr="00E2061C">
              <w:rPr>
                <w:rFonts w:cs="Calibri"/>
                <w:color w:val="000000"/>
                <w:sz w:val="16"/>
                <w:szCs w:val="16"/>
              </w:rPr>
              <w:t xml:space="preserve"> </w:t>
            </w:r>
          </w:p>
        </w:tc>
      </w:tr>
      <w:tr w:rsidR="00792630" w:rsidRPr="00E2061C" w:rsidTr="001247E4">
        <w:trPr>
          <w:trHeight w:val="925"/>
        </w:trPr>
        <w:tc>
          <w:tcPr>
            <w:tcW w:w="1456" w:type="dxa"/>
            <w:shd w:val="clear" w:color="auto" w:fill="FFFFFF"/>
          </w:tcPr>
          <w:p w:rsidR="00792630" w:rsidRPr="00E2061C" w:rsidRDefault="00792630" w:rsidP="001247E4">
            <w:pPr>
              <w:rPr>
                <w:rFonts w:cs="Calibri"/>
                <w:color w:val="000000"/>
                <w:sz w:val="16"/>
                <w:szCs w:val="16"/>
              </w:rPr>
            </w:pPr>
            <w:r w:rsidRPr="00E2061C">
              <w:rPr>
                <w:rFonts w:cs="Calibri"/>
                <w:color w:val="000000"/>
                <w:sz w:val="16"/>
                <w:szCs w:val="16"/>
              </w:rPr>
              <w:t>A Descriptive Survey Of Time To Treatment Initiation Of Diagnosed Multi Drug Resistant TB (MDR-TB) Patients In Akwa Ibom State</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It is important for the National Policy on the Programmatic Management of Drug Resistant Tuberculosis to set benchmarks for time to treatment to assist the health system to follow a minimum time allowed</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 xml:space="preserve">48th Union Conference </w:t>
            </w:r>
          </w:p>
        </w:tc>
        <w:tc>
          <w:tcPr>
            <w:tcW w:w="2268" w:type="dxa"/>
          </w:tcPr>
          <w:p w:rsidR="00792630" w:rsidRPr="00E2061C" w:rsidRDefault="001247E4" w:rsidP="001247E4">
            <w:pPr>
              <w:rPr>
                <w:rFonts w:cs="Calibri"/>
                <w:color w:val="000000"/>
                <w:sz w:val="16"/>
                <w:szCs w:val="16"/>
              </w:rPr>
            </w:pPr>
            <w:hyperlink r:id="rId10" w:history="1">
              <w:r w:rsidR="00792630" w:rsidRPr="00E2061C">
                <w:rPr>
                  <w:rFonts w:cs="Calibri"/>
                  <w:color w:val="0563C1"/>
                  <w:sz w:val="16"/>
                  <w:szCs w:val="16"/>
                  <w:u w:val="single"/>
                </w:rPr>
                <w:t>https://www.abstractserver.com/TheUnion2018/TheUnion2018_Abstracts_Web.pdf</w:t>
              </w:r>
            </w:hyperlink>
          </w:p>
        </w:tc>
      </w:tr>
      <w:tr w:rsidR="00792630" w:rsidRPr="00E2061C" w:rsidTr="001247E4">
        <w:trPr>
          <w:trHeight w:val="925"/>
        </w:trPr>
        <w:tc>
          <w:tcPr>
            <w:tcW w:w="1456" w:type="dxa"/>
            <w:shd w:val="clear" w:color="auto" w:fill="FFFFFF"/>
          </w:tcPr>
          <w:p w:rsidR="00792630" w:rsidRPr="00E2061C" w:rsidRDefault="00792630" w:rsidP="001247E4">
            <w:pPr>
              <w:rPr>
                <w:rFonts w:cs="Calibri"/>
                <w:color w:val="000000"/>
                <w:sz w:val="16"/>
                <w:szCs w:val="16"/>
              </w:rPr>
            </w:pPr>
          </w:p>
          <w:p w:rsidR="00792630" w:rsidRPr="00E2061C" w:rsidRDefault="00792630" w:rsidP="001247E4">
            <w:pPr>
              <w:rPr>
                <w:rFonts w:cs="Calibri"/>
                <w:color w:val="000000"/>
                <w:sz w:val="16"/>
                <w:szCs w:val="16"/>
              </w:rPr>
            </w:pPr>
            <w:r w:rsidRPr="00E2061C">
              <w:rPr>
                <w:rFonts w:cs="Calibri"/>
                <w:color w:val="000000"/>
                <w:sz w:val="16"/>
                <w:szCs w:val="16"/>
              </w:rPr>
              <w:t>Use of N95 respirators amongst health workers in Akwa Ibom and Kano State</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 xml:space="preserve">This assessment has shown that the general knowledge of health workers concerning N95 respirator is poor. Also the usage adherence is sub-standard as there is no mechanism in place to ensure proper adherence to infection control measures. </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11" w:history="1">
              <w:r w:rsidR="00792630" w:rsidRPr="00E2061C">
                <w:rPr>
                  <w:rFonts w:cs="Calibri"/>
                  <w:color w:val="0563C1"/>
                  <w:sz w:val="16"/>
                  <w:szCs w:val="16"/>
                  <w:u w:val="single"/>
                </w:rPr>
                <w:t>https://www.abstractserver.com/TheUnion2018/TheUnion2018_Abstracts_Web.pdf</w:t>
              </w:r>
            </w:hyperlink>
            <w:r w:rsidR="00792630" w:rsidRPr="00E2061C">
              <w:rPr>
                <w:rFonts w:cs="Calibri"/>
                <w:color w:val="000000"/>
                <w:sz w:val="16"/>
                <w:szCs w:val="16"/>
              </w:rPr>
              <w:t xml:space="preserve"> </w:t>
            </w:r>
          </w:p>
        </w:tc>
      </w:tr>
      <w:tr w:rsidR="00792630" w:rsidRPr="00E2061C" w:rsidTr="001247E4">
        <w:trPr>
          <w:trHeight w:val="925"/>
        </w:trPr>
        <w:tc>
          <w:tcPr>
            <w:tcW w:w="1456" w:type="dxa"/>
            <w:shd w:val="clear" w:color="auto" w:fill="FFFFFF"/>
          </w:tcPr>
          <w:p w:rsidR="00792630" w:rsidRPr="00E2061C" w:rsidRDefault="00792630" w:rsidP="001247E4">
            <w:pPr>
              <w:rPr>
                <w:rFonts w:cs="Calibri"/>
                <w:color w:val="000000"/>
                <w:sz w:val="16"/>
                <w:szCs w:val="16"/>
              </w:rPr>
            </w:pPr>
            <w:r w:rsidRPr="00E2061C">
              <w:rPr>
                <w:rFonts w:cs="Calibri"/>
                <w:color w:val="000000"/>
                <w:sz w:val="16"/>
                <w:szCs w:val="16"/>
              </w:rPr>
              <w:t>Time to treatment initiation of DR-TB patients in three South Western states of Nigeria: a retrospective study </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sz w:val="16"/>
                <w:szCs w:val="16"/>
              </w:rPr>
            </w:pPr>
            <w:r w:rsidRPr="00E2061C">
              <w:rPr>
                <w:sz w:val="16"/>
                <w:szCs w:val="16"/>
              </w:rPr>
              <w:t>The median time to treatment initiation of DR-B patients was high. Efforts should be made to identify the causes and find lasting solution in order to avoid DR-TB epidemic in Nigeria.</w:t>
            </w:r>
          </w:p>
          <w:p w:rsidR="00792630" w:rsidRPr="00E2061C" w:rsidRDefault="00792630" w:rsidP="001247E4">
            <w:pPr>
              <w:rPr>
                <w:rFonts w:cs="Calibri"/>
                <w:color w:val="000000"/>
                <w:sz w:val="16"/>
                <w:szCs w:val="16"/>
              </w:rPr>
            </w:pP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12" w:history="1">
              <w:r w:rsidR="00792630" w:rsidRPr="00E2061C">
                <w:rPr>
                  <w:rFonts w:cs="Calibri"/>
                  <w:color w:val="0563C1"/>
                  <w:sz w:val="16"/>
                  <w:szCs w:val="16"/>
                  <w:u w:val="single"/>
                </w:rPr>
                <w:t>https://www.abstractserver.com/TheUnion2018/TheUnion2018_Abstracts_Web.pdf</w:t>
              </w:r>
            </w:hyperlink>
          </w:p>
        </w:tc>
      </w:tr>
      <w:tr w:rsidR="00792630" w:rsidRPr="00E2061C" w:rsidTr="001247E4">
        <w:trPr>
          <w:trHeight w:val="925"/>
        </w:trPr>
        <w:tc>
          <w:tcPr>
            <w:tcW w:w="1456" w:type="dxa"/>
            <w:shd w:val="clear" w:color="auto" w:fill="FFFFFF"/>
          </w:tcPr>
          <w:p w:rsidR="00792630" w:rsidRPr="00E2061C" w:rsidRDefault="00792630" w:rsidP="001247E4">
            <w:pPr>
              <w:rPr>
                <w:rFonts w:cs="Calibri"/>
                <w:color w:val="000000"/>
                <w:sz w:val="16"/>
                <w:szCs w:val="16"/>
              </w:rPr>
            </w:pPr>
            <w:r w:rsidRPr="00E2061C">
              <w:rPr>
                <w:rFonts w:cs="Calibri"/>
                <w:color w:val="000000"/>
                <w:sz w:val="16"/>
                <w:szCs w:val="16"/>
              </w:rPr>
              <w:t>Determinants of mortality among patients with drug-resistant tuberculosis in northern Nigeria </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Our study showed no significant association with mortality in either facility or community based model of care and emphasizes the need to address programmatic or operational issues causing delays with patient treatment initiation while strengthening DR-TB/HIV co-management as key strategies to reduce poor outcomes.</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13" w:history="1">
              <w:r w:rsidR="00792630" w:rsidRPr="00E2061C">
                <w:rPr>
                  <w:rFonts w:cs="Calibri"/>
                  <w:color w:val="0563C1"/>
                  <w:sz w:val="16"/>
                  <w:szCs w:val="16"/>
                  <w:u w:val="single"/>
                </w:rPr>
                <w:t>https://www.abstractserver.com/TheUnion2018/TheUnion2018_Abstracts_Web.pdf</w:t>
              </w:r>
            </w:hyperlink>
            <w:r w:rsidR="00792630" w:rsidRPr="00E2061C">
              <w:rPr>
                <w:rFonts w:cs="Calibri"/>
                <w:color w:val="000000"/>
                <w:sz w:val="16"/>
                <w:szCs w:val="16"/>
              </w:rPr>
              <w:t xml:space="preserve"> </w:t>
            </w:r>
          </w:p>
        </w:tc>
      </w:tr>
      <w:tr w:rsidR="00792630" w:rsidRPr="00E2061C" w:rsidTr="001247E4">
        <w:trPr>
          <w:trHeight w:val="925"/>
        </w:trPr>
        <w:tc>
          <w:tcPr>
            <w:tcW w:w="1456" w:type="dxa"/>
            <w:shd w:val="clear" w:color="auto" w:fill="FFFFFF"/>
          </w:tcPr>
          <w:p w:rsidR="00792630" w:rsidRPr="00E2061C" w:rsidRDefault="00792630" w:rsidP="001247E4">
            <w:pPr>
              <w:rPr>
                <w:rFonts w:cs="Calibri"/>
                <w:color w:val="000000"/>
                <w:sz w:val="16"/>
                <w:szCs w:val="16"/>
              </w:rPr>
            </w:pPr>
            <w:r w:rsidRPr="00E2061C">
              <w:rPr>
                <w:rFonts w:cs="Calibri"/>
                <w:color w:val="000000"/>
                <w:sz w:val="16"/>
                <w:szCs w:val="16"/>
              </w:rPr>
              <w:t>Exploring the barriers and facilitators to enrollment for free DR-TB treatment in Nigeria using the Access concept </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The study highlighted the complexities that influence the uptake of free DRTB treatment. It is imperative to design context specific interventions to address these barriers in order to achieve effective TB control in Nigeria.</w:t>
            </w:r>
          </w:p>
          <w:p w:rsidR="00792630" w:rsidRPr="00E2061C" w:rsidRDefault="00792630" w:rsidP="001247E4">
            <w:pPr>
              <w:rPr>
                <w:rFonts w:cs="Calibri"/>
                <w:color w:val="000000"/>
                <w:sz w:val="16"/>
                <w:szCs w:val="16"/>
              </w:rPr>
            </w:pP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14" w:history="1">
              <w:r w:rsidR="00792630" w:rsidRPr="00E2061C">
                <w:rPr>
                  <w:rFonts w:cs="Calibri"/>
                  <w:color w:val="0563C1"/>
                  <w:sz w:val="16"/>
                  <w:szCs w:val="16"/>
                  <w:u w:val="single"/>
                </w:rPr>
                <w:t>https://www.abstractserver.com/TheUnion2018/TheUnion2018_Abstracts_Web.pdf</w:t>
              </w:r>
            </w:hyperlink>
            <w:r w:rsidR="00792630" w:rsidRPr="00E2061C">
              <w:rPr>
                <w:rFonts w:cs="Calibri"/>
                <w:color w:val="000000"/>
                <w:sz w:val="16"/>
                <w:szCs w:val="16"/>
              </w:rPr>
              <w:t xml:space="preserve"> </w:t>
            </w:r>
          </w:p>
        </w:tc>
      </w:tr>
      <w:tr w:rsidR="00792630" w:rsidRPr="00E2061C" w:rsidTr="001247E4">
        <w:trPr>
          <w:trHeight w:val="925"/>
        </w:trPr>
        <w:tc>
          <w:tcPr>
            <w:tcW w:w="1456" w:type="dxa"/>
            <w:shd w:val="clear" w:color="auto" w:fill="FFFFFF"/>
          </w:tcPr>
          <w:p w:rsidR="00792630" w:rsidRPr="00E2061C" w:rsidRDefault="00792630" w:rsidP="001247E4">
            <w:pPr>
              <w:rPr>
                <w:rFonts w:cs="Calibri"/>
                <w:color w:val="000000"/>
                <w:sz w:val="16"/>
                <w:szCs w:val="16"/>
              </w:rPr>
            </w:pPr>
            <w:r w:rsidRPr="00E2061C">
              <w:rPr>
                <w:sz w:val="16"/>
                <w:szCs w:val="16"/>
              </w:rPr>
              <w:t xml:space="preserve">Implementation of </w:t>
            </w:r>
            <w:proofErr w:type="spellStart"/>
            <w:r w:rsidRPr="00E2061C">
              <w:rPr>
                <w:sz w:val="16"/>
                <w:szCs w:val="16"/>
              </w:rPr>
              <w:t>Genexpert</w:t>
            </w:r>
            <w:proofErr w:type="spellEnd"/>
            <w:r w:rsidRPr="00E2061C">
              <w:rPr>
                <w:sz w:val="16"/>
                <w:szCs w:val="16"/>
              </w:rPr>
              <w:t xml:space="preserve"> MTB/RIF in a tertiary referral hospital: a retrospective evaluation of successful and unsuccessful outcome from Lagos, Nigeria </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 xml:space="preserve">The results show that more of the errors are human related one (operator competency and insufficient sample volume) which means there is needs for on the job mentorship for </w:t>
            </w:r>
            <w:proofErr w:type="spellStart"/>
            <w:r w:rsidRPr="00E2061C">
              <w:rPr>
                <w:rFonts w:cs="Calibri"/>
                <w:color w:val="000000"/>
                <w:sz w:val="16"/>
                <w:szCs w:val="16"/>
              </w:rPr>
              <w:t>Xpert</w:t>
            </w:r>
            <w:proofErr w:type="spellEnd"/>
            <w:r w:rsidRPr="00E2061C">
              <w:rPr>
                <w:rFonts w:cs="Calibri"/>
                <w:color w:val="000000"/>
                <w:sz w:val="16"/>
                <w:szCs w:val="16"/>
              </w:rPr>
              <w:t xml:space="preserve"> operators to be able to process sputum samples following standard operating procedures.</w:t>
            </w:r>
          </w:p>
          <w:p w:rsidR="00792630" w:rsidRPr="00E2061C" w:rsidRDefault="00792630" w:rsidP="001247E4">
            <w:pPr>
              <w:rPr>
                <w:rFonts w:cs="Calibri"/>
                <w:color w:val="000000"/>
                <w:sz w:val="16"/>
                <w:szCs w:val="16"/>
              </w:rPr>
            </w:pP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15" w:history="1">
              <w:r w:rsidR="00792630" w:rsidRPr="00E2061C">
                <w:rPr>
                  <w:rFonts w:cs="Calibri"/>
                  <w:color w:val="0563C1"/>
                  <w:sz w:val="16"/>
                  <w:szCs w:val="16"/>
                  <w:u w:val="single"/>
                </w:rPr>
                <w:t>https://www.abstractserver.com/TheUnion2018/TheUnion2018_Abstracts_Web.pdf</w:t>
              </w:r>
            </w:hyperlink>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E2061C">
              <w:rPr>
                <w:rFonts w:cs="Calibri"/>
                <w:color w:val="000000"/>
                <w:sz w:val="16"/>
                <w:szCs w:val="16"/>
              </w:rPr>
              <w:t xml:space="preserve">Impact of the Patent Medicine Vendor Engagement drive on the Identification, Referral and Diagnosis of </w:t>
            </w:r>
            <w:r w:rsidRPr="00E2061C">
              <w:rPr>
                <w:rFonts w:cs="Calibri"/>
                <w:color w:val="000000"/>
                <w:sz w:val="16"/>
                <w:szCs w:val="16"/>
              </w:rPr>
              <w:lastRenderedPageBreak/>
              <w:t>Presumptive TB Cases in a TB control Program</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lastRenderedPageBreak/>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While efforts aimed at prompt diagnosis of TB in communities must be strengthened, efforts at further engagement of community players such as Patent Medicine Vendors should be further encouraged for achievement of a TB-free Nigeria.</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16" w:history="1">
              <w:r w:rsidR="00792630" w:rsidRPr="00E2061C">
                <w:rPr>
                  <w:rFonts w:cs="Calibri"/>
                  <w:color w:val="0563C1"/>
                  <w:sz w:val="16"/>
                  <w:szCs w:val="16"/>
                  <w:u w:val="single"/>
                </w:rPr>
                <w:t>https://www.abstractserver.com/TheUnion2018/TheUnion2018_Abstracts_Web.pdf</w:t>
              </w:r>
            </w:hyperlink>
            <w:r w:rsidR="00792630" w:rsidRPr="00E2061C">
              <w:rPr>
                <w:rFonts w:cs="Calibri"/>
                <w:color w:val="000000"/>
                <w:sz w:val="16"/>
                <w:szCs w:val="16"/>
              </w:rPr>
              <w:t xml:space="preserve"> </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E2061C">
              <w:rPr>
                <w:rFonts w:cs="Calibri"/>
                <w:sz w:val="16"/>
                <w:szCs w:val="16"/>
              </w:rPr>
              <w:t>Effect of Decentralization of Clinical and Programmatic Management of Drug Resistant Tuberculosis (PMDT) services on enrolment of Drug Resistant Tuberculosis (DR-TB) patients: Nigerian Experience (2013-2017)</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E-poster</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Decentralization of PMDT services into the community improved enrolment of patients into care. There is need to maximize the gains of community-based PMDT approach.</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17" w:history="1">
              <w:r w:rsidR="00792630" w:rsidRPr="00E2061C">
                <w:rPr>
                  <w:rFonts w:cs="Calibri"/>
                  <w:color w:val="0563C1"/>
                  <w:sz w:val="16"/>
                  <w:szCs w:val="16"/>
                  <w:u w:val="single"/>
                </w:rPr>
                <w:t>https://www.abstractserver.com/TheUnion2018/TheUnion2018_Abstracts_Web.pdf</w:t>
              </w:r>
            </w:hyperlink>
            <w:r w:rsidR="00792630" w:rsidRPr="00E2061C">
              <w:rPr>
                <w:rFonts w:cs="Calibri"/>
                <w:color w:val="000000"/>
                <w:sz w:val="16"/>
                <w:szCs w:val="16"/>
              </w:rPr>
              <w:t xml:space="preserve"> </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E2061C">
              <w:rPr>
                <w:rFonts w:cs="Calibri"/>
                <w:color w:val="000000"/>
                <w:sz w:val="16"/>
                <w:szCs w:val="16"/>
              </w:rPr>
              <w:t>Improving DR-TB treatment interim outcomes – lessons learnt from Nigeria</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lang w:val="en"/>
              </w:rPr>
              <w:t>Sustained coordination for sputum specimen transport and results retrieval systems during DR-TB treatment improves interim treatment outcomes. National and state TB programs should strengthen mentoring of HCWs and regularly monitor documentation of sputum culture results.</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18" w:history="1">
              <w:r w:rsidR="00792630" w:rsidRPr="00E2061C">
                <w:rPr>
                  <w:rFonts w:cs="Calibri"/>
                  <w:color w:val="0563C1"/>
                  <w:sz w:val="16"/>
                  <w:szCs w:val="16"/>
                  <w:u w:val="single"/>
                </w:rPr>
                <w:t>https://www.abstractserver.com/TheUnion2018/TheUnion2018_Abstracts_Web.pdf</w:t>
              </w:r>
            </w:hyperlink>
            <w:r w:rsidR="00792630" w:rsidRPr="00E2061C">
              <w:rPr>
                <w:rFonts w:cs="Calibri"/>
                <w:color w:val="000000"/>
                <w:sz w:val="16"/>
                <w:szCs w:val="16"/>
              </w:rPr>
              <w:t xml:space="preserve"> </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E2061C">
              <w:rPr>
                <w:rFonts w:cs="Calibri"/>
                <w:color w:val="000000"/>
                <w:sz w:val="16"/>
                <w:szCs w:val="16"/>
              </w:rPr>
              <w:t xml:space="preserve">Optimizing TB diagnosis and </w:t>
            </w:r>
            <w:proofErr w:type="spellStart"/>
            <w:r w:rsidRPr="00E2061C">
              <w:rPr>
                <w:rFonts w:cs="Calibri"/>
                <w:color w:val="000000"/>
                <w:sz w:val="16"/>
                <w:szCs w:val="16"/>
              </w:rPr>
              <w:t>GeneXpert</w:t>
            </w:r>
            <w:proofErr w:type="spellEnd"/>
            <w:r w:rsidRPr="00E2061C">
              <w:rPr>
                <w:rFonts w:cs="Calibri"/>
                <w:color w:val="000000"/>
                <w:sz w:val="16"/>
                <w:szCs w:val="16"/>
              </w:rPr>
              <w:t xml:space="preserve"> utilization using a courier for specimen transport in Akwa Ibom State, Nigeria - A two-year review</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 xml:space="preserve">The courier specimen transport service in Akwa Ibom has contributed significantly to the optimization of </w:t>
            </w:r>
            <w:proofErr w:type="spellStart"/>
            <w:r w:rsidRPr="00E2061C">
              <w:rPr>
                <w:rFonts w:cs="Calibri"/>
                <w:color w:val="000000"/>
                <w:sz w:val="16"/>
                <w:szCs w:val="16"/>
              </w:rPr>
              <w:t>GeneXpert</w:t>
            </w:r>
            <w:proofErr w:type="spellEnd"/>
            <w:r w:rsidRPr="00E2061C">
              <w:rPr>
                <w:rFonts w:cs="Calibri"/>
                <w:color w:val="000000"/>
                <w:sz w:val="16"/>
                <w:szCs w:val="16"/>
              </w:rPr>
              <w:t xml:space="preserve"> machines for TB diagnosis within 2 years of implementation. This intervention can be scaled up in similar resource settings where access to </w:t>
            </w:r>
            <w:proofErr w:type="spellStart"/>
            <w:r w:rsidRPr="00E2061C">
              <w:rPr>
                <w:rFonts w:cs="Calibri"/>
                <w:color w:val="000000"/>
                <w:sz w:val="16"/>
                <w:szCs w:val="16"/>
              </w:rPr>
              <w:t>GeneXpert</w:t>
            </w:r>
            <w:proofErr w:type="spellEnd"/>
            <w:r w:rsidRPr="00E2061C">
              <w:rPr>
                <w:rFonts w:cs="Calibri"/>
                <w:color w:val="000000"/>
                <w:sz w:val="16"/>
                <w:szCs w:val="16"/>
              </w:rPr>
              <w:t xml:space="preserve"> is limited to optimize use in TB diagnosis. </w:t>
            </w:r>
          </w:p>
          <w:p w:rsidR="00792630" w:rsidRPr="00E2061C" w:rsidRDefault="00792630" w:rsidP="001247E4">
            <w:pPr>
              <w:rPr>
                <w:rFonts w:cs="Calibri"/>
                <w:color w:val="000000"/>
                <w:sz w:val="16"/>
                <w:szCs w:val="16"/>
              </w:rPr>
            </w:pP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19" w:history="1">
              <w:r w:rsidR="00792630" w:rsidRPr="00E2061C">
                <w:rPr>
                  <w:rFonts w:cs="Calibri"/>
                  <w:color w:val="0563C1"/>
                  <w:sz w:val="16"/>
                  <w:szCs w:val="16"/>
                  <w:u w:val="single"/>
                </w:rPr>
                <w:t>https://www.abstractserver.com/TheUnion2018/TheUnion2018_Abstracts_Web.pdf</w:t>
              </w:r>
            </w:hyperlink>
            <w:r w:rsidR="00792630" w:rsidRPr="00E2061C">
              <w:rPr>
                <w:rFonts w:cs="Calibri"/>
                <w:color w:val="000000"/>
                <w:sz w:val="16"/>
                <w:szCs w:val="16"/>
              </w:rPr>
              <w:t xml:space="preserve"> </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E2061C">
              <w:rPr>
                <w:rFonts w:cs="Calibri"/>
                <w:color w:val="000000"/>
                <w:sz w:val="16"/>
                <w:szCs w:val="16"/>
              </w:rPr>
              <w:t>Ending the TB epidemic: role of active TB case finding using mobile units for early diagnosis of tuberculosis in Nigeria</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E-poster</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lang w:val="en-GB"/>
              </w:rPr>
              <w:t>Active TB case finding using mobile units detects TB patients earlier than passive case finding. It is fundamental to halt TB transmission and reduce TB incidence in a high disease burden country as Nigeria.</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20" w:history="1">
              <w:r w:rsidR="00792630" w:rsidRPr="00E2061C">
                <w:rPr>
                  <w:rFonts w:cs="Calibri"/>
                  <w:color w:val="0563C1"/>
                  <w:sz w:val="16"/>
                  <w:szCs w:val="16"/>
                  <w:u w:val="single"/>
                </w:rPr>
                <w:t>https://www.abstractserver.com/TheUnion2018/TheUnion2018_Abstracts_Web.pdf</w:t>
              </w:r>
            </w:hyperlink>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E2061C">
              <w:rPr>
                <w:sz w:val="16"/>
                <w:szCs w:val="16"/>
              </w:rPr>
              <w:t>Leaders wanted for a TB free World: Exploring prospects of community influencers for TB case finding in low reporting districts in Akwa Ibom State, Nigeria </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Community influencers can help improve TB case finding in areas with low TB case notification. This intervention should be explored for scale up.</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21" w:history="1">
              <w:r w:rsidR="00792630" w:rsidRPr="00E2061C">
                <w:rPr>
                  <w:rFonts w:cs="Calibri"/>
                  <w:color w:val="0563C1"/>
                  <w:sz w:val="16"/>
                  <w:szCs w:val="16"/>
                  <w:u w:val="single"/>
                </w:rPr>
                <w:t>https://www.abstractserver.com/TheUnion2018/TheUnion2018_Abstracts_Web.pdf</w:t>
              </w:r>
            </w:hyperlink>
            <w:r w:rsidR="00792630" w:rsidRPr="00E2061C">
              <w:rPr>
                <w:rFonts w:cs="Calibri"/>
                <w:color w:val="000000"/>
                <w:sz w:val="16"/>
                <w:szCs w:val="16"/>
              </w:rPr>
              <w:t xml:space="preserve"> </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E2061C">
              <w:rPr>
                <w:sz w:val="16"/>
                <w:szCs w:val="16"/>
              </w:rPr>
              <w:t>Impact of active case finding of tuberculosis among prisoners using the WOW truck in North Central Nigeria</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TB screening and diagnosis remains a major challenge for prisons in Nigeria. The Wellness on Wheel (</w:t>
            </w:r>
            <w:proofErr w:type="spellStart"/>
            <w:r w:rsidRPr="00E2061C">
              <w:rPr>
                <w:rFonts w:cs="Calibri"/>
                <w:color w:val="000000"/>
                <w:sz w:val="16"/>
                <w:szCs w:val="16"/>
              </w:rPr>
              <w:t>WoW</w:t>
            </w:r>
            <w:proofErr w:type="spellEnd"/>
            <w:r w:rsidRPr="00E2061C">
              <w:rPr>
                <w:rFonts w:cs="Calibri"/>
                <w:color w:val="000000"/>
                <w:sz w:val="16"/>
                <w:szCs w:val="16"/>
              </w:rPr>
              <w:t>) intervention can contribute immensely to closing this gap and providing support for TB surveillance systems in Nigerian prisons, while advocating for fortifying the prison health system itself.</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22" w:history="1">
              <w:r w:rsidR="00792630" w:rsidRPr="00E2061C">
                <w:rPr>
                  <w:rFonts w:cs="Calibri"/>
                  <w:color w:val="0563C1"/>
                  <w:sz w:val="16"/>
                  <w:szCs w:val="16"/>
                  <w:u w:val="single"/>
                </w:rPr>
                <w:t>https://www.abstractserver.com/TheUnion2018/TheUnion2018_Abstracts_Web.pdf</w:t>
              </w:r>
            </w:hyperlink>
            <w:r w:rsidR="00792630" w:rsidRPr="00E2061C">
              <w:rPr>
                <w:rFonts w:cs="Calibri"/>
                <w:color w:val="000000"/>
                <w:sz w:val="16"/>
                <w:szCs w:val="16"/>
              </w:rPr>
              <w:t xml:space="preserve"> </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E2061C">
              <w:rPr>
                <w:sz w:val="16"/>
                <w:szCs w:val="16"/>
              </w:rPr>
              <w:t xml:space="preserve">Innovation using ‘line listing’ with information communication technology for improving initiation of treatment in </w:t>
            </w:r>
            <w:r w:rsidRPr="00E2061C">
              <w:rPr>
                <w:sz w:val="16"/>
                <w:szCs w:val="16"/>
              </w:rPr>
              <w:lastRenderedPageBreak/>
              <w:t>RR/MDR-TB patients: experience from Nigeria</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lastRenderedPageBreak/>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 xml:space="preserve">“Line listing” as a surveillance tool with effective </w:t>
            </w:r>
            <w:proofErr w:type="spellStart"/>
            <w:r w:rsidRPr="00E2061C">
              <w:rPr>
                <w:rFonts w:cs="Calibri"/>
                <w:color w:val="000000"/>
                <w:sz w:val="16"/>
                <w:szCs w:val="16"/>
              </w:rPr>
              <w:t>GxAlert</w:t>
            </w:r>
            <w:proofErr w:type="spellEnd"/>
            <w:r w:rsidRPr="00E2061C">
              <w:rPr>
                <w:rFonts w:cs="Calibri"/>
                <w:color w:val="000000"/>
                <w:sz w:val="16"/>
                <w:szCs w:val="16"/>
              </w:rPr>
              <w:t xml:space="preserve"> notification system linked to mobile phones has a huge potential to increase RR/MDR-TB initiation of treatment.</w:t>
            </w: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23" w:history="1">
              <w:r w:rsidR="00792630" w:rsidRPr="00E2061C">
                <w:rPr>
                  <w:rFonts w:cs="Calibri"/>
                  <w:color w:val="0563C1"/>
                  <w:sz w:val="16"/>
                  <w:szCs w:val="16"/>
                  <w:u w:val="single"/>
                </w:rPr>
                <w:t>https://www.abstractserver.com/TheUnion2018/TheUnion2018_Abstracts_Web.pdf</w:t>
              </w:r>
            </w:hyperlink>
            <w:r w:rsidR="00792630" w:rsidRPr="00E2061C">
              <w:rPr>
                <w:rFonts w:cs="Calibri"/>
                <w:color w:val="000000"/>
                <w:sz w:val="16"/>
                <w:szCs w:val="16"/>
              </w:rPr>
              <w:t xml:space="preserve"> </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E2061C">
              <w:rPr>
                <w:sz w:val="16"/>
                <w:szCs w:val="16"/>
              </w:rPr>
              <w:t>Successful decentralization of DR-TB care through capacity building of DR-TB teams in Nigeria</w:t>
            </w:r>
          </w:p>
        </w:tc>
        <w:tc>
          <w:tcPr>
            <w:tcW w:w="1134" w:type="dxa"/>
          </w:tcPr>
          <w:p w:rsidR="00792630" w:rsidRPr="00E2061C" w:rsidRDefault="00792630" w:rsidP="001247E4">
            <w:pPr>
              <w:rPr>
                <w:rFonts w:cs="Calibri"/>
                <w:color w:val="000000"/>
                <w:sz w:val="16"/>
                <w:szCs w:val="16"/>
              </w:rPr>
            </w:pPr>
            <w:r w:rsidRPr="00E2061C">
              <w:rPr>
                <w:rFonts w:cs="Calibri"/>
                <w:color w:val="000000"/>
                <w:sz w:val="16"/>
                <w:szCs w:val="16"/>
              </w:rPr>
              <w:t>Abstract</w:t>
            </w:r>
          </w:p>
        </w:tc>
        <w:tc>
          <w:tcPr>
            <w:tcW w:w="3402" w:type="dxa"/>
          </w:tcPr>
          <w:p w:rsidR="00792630" w:rsidRPr="00E2061C" w:rsidRDefault="00792630" w:rsidP="001247E4">
            <w:pPr>
              <w:rPr>
                <w:rFonts w:cs="Calibri"/>
                <w:color w:val="000000"/>
                <w:sz w:val="16"/>
                <w:szCs w:val="16"/>
              </w:rPr>
            </w:pPr>
            <w:r w:rsidRPr="00E2061C">
              <w:rPr>
                <w:rFonts w:cs="Calibri"/>
                <w:color w:val="000000"/>
                <w:sz w:val="16"/>
                <w:szCs w:val="16"/>
              </w:rPr>
              <w:t>Decentralized DR-TB teams is an effective approach for DR-TB care</w:t>
            </w:r>
          </w:p>
          <w:p w:rsidR="00792630" w:rsidRPr="00E2061C" w:rsidRDefault="00792630" w:rsidP="001247E4">
            <w:pPr>
              <w:rPr>
                <w:rFonts w:cs="Calibri"/>
                <w:color w:val="000000"/>
                <w:sz w:val="16"/>
                <w:szCs w:val="16"/>
              </w:rPr>
            </w:pPr>
            <w:r w:rsidRPr="00E2061C">
              <w:rPr>
                <w:rFonts w:cs="Calibri"/>
                <w:color w:val="000000"/>
                <w:sz w:val="16"/>
                <w:szCs w:val="16"/>
              </w:rPr>
              <w:t>Capacity of DR-TB teams should be sustained through periodic mentoring and supportive supervision visits to trained HCWs at decentralized DR-TB OPD clinics</w:t>
            </w:r>
          </w:p>
          <w:p w:rsidR="00792630" w:rsidRPr="00E2061C" w:rsidRDefault="00792630" w:rsidP="001247E4">
            <w:pPr>
              <w:rPr>
                <w:rFonts w:cs="Calibri"/>
                <w:color w:val="000000"/>
                <w:sz w:val="16"/>
                <w:szCs w:val="16"/>
              </w:rPr>
            </w:pPr>
          </w:p>
        </w:tc>
        <w:tc>
          <w:tcPr>
            <w:tcW w:w="1804" w:type="dxa"/>
            <w:shd w:val="clear" w:color="auto" w:fill="auto"/>
          </w:tcPr>
          <w:p w:rsidR="00792630" w:rsidRPr="00E2061C" w:rsidRDefault="00792630" w:rsidP="001247E4">
            <w:pPr>
              <w:rPr>
                <w:rFonts w:cs="Calibri"/>
                <w:color w:val="000000"/>
                <w:sz w:val="16"/>
                <w:szCs w:val="16"/>
              </w:rPr>
            </w:pPr>
            <w:r w:rsidRPr="00E2061C">
              <w:rPr>
                <w:rFonts w:cs="Calibri"/>
                <w:color w:val="000000"/>
                <w:sz w:val="16"/>
                <w:szCs w:val="16"/>
              </w:rPr>
              <w:t>49th Union Conference</w:t>
            </w:r>
          </w:p>
        </w:tc>
        <w:tc>
          <w:tcPr>
            <w:tcW w:w="2268" w:type="dxa"/>
          </w:tcPr>
          <w:p w:rsidR="00792630" w:rsidRPr="00E2061C" w:rsidRDefault="001247E4" w:rsidP="001247E4">
            <w:pPr>
              <w:rPr>
                <w:rFonts w:cs="Calibri"/>
                <w:color w:val="000000"/>
                <w:sz w:val="16"/>
                <w:szCs w:val="16"/>
              </w:rPr>
            </w:pPr>
            <w:hyperlink r:id="rId24" w:history="1">
              <w:r w:rsidR="00792630" w:rsidRPr="00E2061C">
                <w:rPr>
                  <w:rFonts w:cs="Calibri"/>
                  <w:color w:val="0563C1"/>
                  <w:sz w:val="16"/>
                  <w:szCs w:val="16"/>
                  <w:u w:val="single"/>
                </w:rPr>
                <w:t>https://www.abstractserver.com/TheUnion2018/TheUnion2018_Abstracts_Web.pdf</w:t>
              </w:r>
            </w:hyperlink>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5C008C">
              <w:rPr>
                <w:sz w:val="16"/>
                <w:szCs w:val="16"/>
              </w:rPr>
              <w:t>The impact of Patent Medicine Vendors in increasing case detection among hard-to-reach dwellers in selected districts in Nasarawa state, Nigeria.</w:t>
            </w:r>
          </w:p>
        </w:tc>
        <w:tc>
          <w:tcPr>
            <w:tcW w:w="1134" w:type="dxa"/>
          </w:tcPr>
          <w:p w:rsidR="00792630" w:rsidRPr="00E2061C" w:rsidRDefault="00792630" w:rsidP="001247E4">
            <w:pPr>
              <w:rPr>
                <w:rFonts w:cs="Calibri"/>
                <w:color w:val="000000"/>
                <w:sz w:val="16"/>
                <w:szCs w:val="16"/>
              </w:rPr>
            </w:pPr>
            <w:r w:rsidRPr="00D973C6">
              <w:t>Abstract</w:t>
            </w:r>
          </w:p>
        </w:tc>
        <w:tc>
          <w:tcPr>
            <w:tcW w:w="3402" w:type="dxa"/>
          </w:tcPr>
          <w:p w:rsidR="00792630" w:rsidRPr="00E2061C" w:rsidRDefault="00792630" w:rsidP="001247E4">
            <w:pPr>
              <w:rPr>
                <w:rFonts w:cs="Calibri"/>
                <w:color w:val="000000"/>
                <w:sz w:val="16"/>
                <w:szCs w:val="16"/>
              </w:rPr>
            </w:pPr>
            <w:r>
              <w:rPr>
                <w:rFonts w:cs="Calibri"/>
                <w:color w:val="000000"/>
                <w:sz w:val="16"/>
                <w:szCs w:val="16"/>
              </w:rPr>
              <w:t xml:space="preserve">PMV/CP engagement </w:t>
            </w:r>
            <w:r w:rsidRPr="00D53E94">
              <w:rPr>
                <w:rFonts w:cs="Calibri"/>
                <w:color w:val="000000"/>
                <w:sz w:val="16"/>
                <w:szCs w:val="16"/>
              </w:rPr>
              <w:t>can help improve TB case finding in areas with low TB case notification. This intervention should be explored for scale up.</w:t>
            </w:r>
          </w:p>
        </w:tc>
        <w:tc>
          <w:tcPr>
            <w:tcW w:w="1804" w:type="dxa"/>
            <w:shd w:val="clear" w:color="auto" w:fill="auto"/>
          </w:tcPr>
          <w:p w:rsidR="00792630" w:rsidRPr="00E2061C" w:rsidRDefault="00792630" w:rsidP="001247E4">
            <w:pPr>
              <w:rPr>
                <w:rFonts w:cs="Calibri"/>
                <w:color w:val="000000"/>
                <w:sz w:val="16"/>
                <w:szCs w:val="16"/>
              </w:rPr>
            </w:pPr>
            <w:r>
              <w:rPr>
                <w:rFonts w:cs="Calibri"/>
                <w:color w:val="000000"/>
                <w:sz w:val="16"/>
                <w:szCs w:val="16"/>
              </w:rPr>
              <w:t>50</w:t>
            </w:r>
            <w:r w:rsidRPr="005C008C">
              <w:rPr>
                <w:rFonts w:cs="Calibri"/>
                <w:color w:val="000000"/>
                <w:sz w:val="16"/>
                <w:szCs w:val="16"/>
              </w:rPr>
              <w:t>th Union Conference</w:t>
            </w:r>
          </w:p>
        </w:tc>
        <w:tc>
          <w:tcPr>
            <w:tcW w:w="2268" w:type="dxa"/>
          </w:tcPr>
          <w:p w:rsidR="00792630" w:rsidRPr="004B1918" w:rsidRDefault="00792630" w:rsidP="001247E4">
            <w:pPr>
              <w:rPr>
                <w:rFonts w:cs="Calibri"/>
                <w:color w:val="8496B0" w:themeColor="text2" w:themeTint="99"/>
                <w:sz w:val="16"/>
                <w:szCs w:val="16"/>
                <w:u w:val="single"/>
              </w:rPr>
            </w:pPr>
            <w:r w:rsidRPr="004B1918">
              <w:rPr>
                <w:color w:val="8496B0" w:themeColor="text2" w:themeTint="99"/>
                <w:u w:val="single"/>
              </w:rPr>
              <w:t>https://hyderabad.worldlunghealth.org/wp-content/uploads/2019/10/Hyderabad_Programme.pdf</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5C008C">
              <w:rPr>
                <w:sz w:val="16"/>
                <w:szCs w:val="16"/>
              </w:rPr>
              <w:t>Effectiveness of Referral Coordinators in Bridging Human Resource Gap for Active Tuberculosis Case Finding in Osun State, Nigeria</w:t>
            </w:r>
          </w:p>
        </w:tc>
        <w:tc>
          <w:tcPr>
            <w:tcW w:w="1134" w:type="dxa"/>
          </w:tcPr>
          <w:p w:rsidR="00792630" w:rsidRPr="00E2061C" w:rsidRDefault="00792630" w:rsidP="001247E4">
            <w:pPr>
              <w:rPr>
                <w:rFonts w:cs="Calibri"/>
                <w:color w:val="000000"/>
                <w:sz w:val="16"/>
                <w:szCs w:val="16"/>
              </w:rPr>
            </w:pPr>
            <w:r w:rsidRPr="00D973C6">
              <w:t>Abstract</w:t>
            </w:r>
          </w:p>
        </w:tc>
        <w:tc>
          <w:tcPr>
            <w:tcW w:w="3402" w:type="dxa"/>
          </w:tcPr>
          <w:p w:rsidR="00792630" w:rsidRPr="00E2061C" w:rsidRDefault="00792630" w:rsidP="001247E4">
            <w:pPr>
              <w:rPr>
                <w:rFonts w:cs="Calibri"/>
                <w:color w:val="000000"/>
                <w:sz w:val="16"/>
                <w:szCs w:val="16"/>
              </w:rPr>
            </w:pPr>
            <w:r>
              <w:rPr>
                <w:rFonts w:cs="Calibri"/>
                <w:color w:val="000000"/>
                <w:sz w:val="16"/>
                <w:szCs w:val="16"/>
              </w:rPr>
              <w:t xml:space="preserve">Use of facility referral coordinators </w:t>
            </w:r>
            <w:r w:rsidRPr="00754089">
              <w:rPr>
                <w:rFonts w:cs="Calibri"/>
                <w:color w:val="000000"/>
                <w:sz w:val="16"/>
                <w:szCs w:val="16"/>
              </w:rPr>
              <w:t>can help improve TB case finding in areas with low TB case notification. This intervention should be explored for scale up.</w:t>
            </w:r>
          </w:p>
        </w:tc>
        <w:tc>
          <w:tcPr>
            <w:tcW w:w="1804" w:type="dxa"/>
            <w:shd w:val="clear" w:color="auto" w:fill="auto"/>
          </w:tcPr>
          <w:p w:rsidR="00792630" w:rsidRPr="00E2061C" w:rsidRDefault="00792630" w:rsidP="001247E4">
            <w:pPr>
              <w:rPr>
                <w:rFonts w:cs="Calibri"/>
                <w:color w:val="000000"/>
                <w:sz w:val="16"/>
                <w:szCs w:val="16"/>
              </w:rPr>
            </w:pPr>
            <w:r w:rsidRPr="001A1664">
              <w:t>50th Union Conference</w:t>
            </w:r>
          </w:p>
        </w:tc>
        <w:tc>
          <w:tcPr>
            <w:tcW w:w="2268" w:type="dxa"/>
          </w:tcPr>
          <w:p w:rsidR="00792630" w:rsidRPr="004B1918" w:rsidRDefault="00792630" w:rsidP="001247E4">
            <w:pPr>
              <w:rPr>
                <w:rFonts w:cs="Calibri"/>
                <w:color w:val="8496B0" w:themeColor="text2" w:themeTint="99"/>
                <w:sz w:val="16"/>
                <w:szCs w:val="16"/>
                <w:u w:val="single"/>
              </w:rPr>
            </w:pPr>
            <w:r w:rsidRPr="004B1918">
              <w:rPr>
                <w:color w:val="8496B0" w:themeColor="text2" w:themeTint="99"/>
                <w:u w:val="single"/>
              </w:rPr>
              <w:t>https://hyderabad.worldlunghealth.org/wp-content/uploads/2019/10/Hyderabad_Programme.pdf</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5C008C">
              <w:rPr>
                <w:sz w:val="16"/>
                <w:szCs w:val="16"/>
              </w:rPr>
              <w:t xml:space="preserve">Gastric aspiration for </w:t>
            </w:r>
            <w:proofErr w:type="spellStart"/>
            <w:r w:rsidRPr="005C008C">
              <w:rPr>
                <w:sz w:val="16"/>
                <w:szCs w:val="16"/>
              </w:rPr>
              <w:t>GeneXpert</w:t>
            </w:r>
            <w:proofErr w:type="spellEnd"/>
            <w:r w:rsidRPr="005C008C">
              <w:rPr>
                <w:sz w:val="16"/>
                <w:szCs w:val="16"/>
              </w:rPr>
              <w:t xml:space="preserve"> assay; an opportunity for diagnosis of Rifampicin resistant TB in children less than 5 years</w:t>
            </w:r>
          </w:p>
        </w:tc>
        <w:tc>
          <w:tcPr>
            <w:tcW w:w="1134" w:type="dxa"/>
          </w:tcPr>
          <w:p w:rsidR="00792630" w:rsidRPr="00E2061C" w:rsidRDefault="00792630" w:rsidP="001247E4">
            <w:pPr>
              <w:rPr>
                <w:rFonts w:cs="Calibri"/>
                <w:color w:val="000000"/>
                <w:sz w:val="16"/>
                <w:szCs w:val="16"/>
              </w:rPr>
            </w:pPr>
            <w:r w:rsidRPr="00D973C6">
              <w:t>Abstract</w:t>
            </w:r>
          </w:p>
        </w:tc>
        <w:tc>
          <w:tcPr>
            <w:tcW w:w="3402" w:type="dxa"/>
          </w:tcPr>
          <w:p w:rsidR="00792630" w:rsidRPr="00E2061C" w:rsidRDefault="00792630" w:rsidP="001247E4">
            <w:pPr>
              <w:rPr>
                <w:rFonts w:cs="Calibri"/>
                <w:color w:val="000000"/>
                <w:sz w:val="16"/>
                <w:szCs w:val="16"/>
              </w:rPr>
            </w:pPr>
            <w:r w:rsidRPr="00B637EA">
              <w:rPr>
                <w:rFonts w:cs="Calibri"/>
                <w:color w:val="000000"/>
                <w:sz w:val="16"/>
                <w:szCs w:val="16"/>
              </w:rPr>
              <w:t xml:space="preserve">Gastric aspiration for </w:t>
            </w:r>
            <w:proofErr w:type="spellStart"/>
            <w:r w:rsidRPr="00B637EA">
              <w:rPr>
                <w:rFonts w:cs="Calibri"/>
                <w:color w:val="000000"/>
                <w:sz w:val="16"/>
                <w:szCs w:val="16"/>
              </w:rPr>
              <w:t>GeneXpert</w:t>
            </w:r>
            <w:proofErr w:type="spellEnd"/>
            <w:r w:rsidRPr="00B637EA">
              <w:rPr>
                <w:rFonts w:cs="Calibri"/>
                <w:color w:val="000000"/>
                <w:sz w:val="16"/>
                <w:szCs w:val="16"/>
              </w:rPr>
              <w:t xml:space="preserve"> assay</w:t>
            </w:r>
            <w:r>
              <w:rPr>
                <w:rFonts w:cs="Calibri"/>
                <w:color w:val="000000"/>
                <w:sz w:val="16"/>
                <w:szCs w:val="16"/>
              </w:rPr>
              <w:t xml:space="preserve"> led to increased </w:t>
            </w:r>
            <w:r w:rsidRPr="00B637EA">
              <w:rPr>
                <w:rFonts w:cs="Calibri"/>
                <w:color w:val="000000"/>
                <w:sz w:val="16"/>
                <w:szCs w:val="16"/>
              </w:rPr>
              <w:t>opportunity for diagnosis of Rifampicin resistant TB in children less than 5 years</w:t>
            </w:r>
          </w:p>
        </w:tc>
        <w:tc>
          <w:tcPr>
            <w:tcW w:w="1804" w:type="dxa"/>
            <w:shd w:val="clear" w:color="auto" w:fill="auto"/>
          </w:tcPr>
          <w:p w:rsidR="00792630" w:rsidRPr="00E2061C" w:rsidRDefault="00792630" w:rsidP="001247E4">
            <w:pPr>
              <w:rPr>
                <w:rFonts w:cs="Calibri"/>
                <w:color w:val="000000"/>
                <w:sz w:val="16"/>
                <w:szCs w:val="16"/>
              </w:rPr>
            </w:pPr>
            <w:r w:rsidRPr="001A1664">
              <w:t>50th Union Conference</w:t>
            </w:r>
          </w:p>
        </w:tc>
        <w:tc>
          <w:tcPr>
            <w:tcW w:w="2268" w:type="dxa"/>
          </w:tcPr>
          <w:p w:rsidR="00792630" w:rsidRPr="004B1918" w:rsidRDefault="00792630" w:rsidP="001247E4">
            <w:pPr>
              <w:rPr>
                <w:rFonts w:cs="Calibri"/>
                <w:color w:val="8496B0" w:themeColor="text2" w:themeTint="99"/>
                <w:sz w:val="16"/>
                <w:szCs w:val="16"/>
                <w:u w:val="single"/>
              </w:rPr>
            </w:pPr>
            <w:r w:rsidRPr="004B1918">
              <w:rPr>
                <w:color w:val="8496B0" w:themeColor="text2" w:themeTint="99"/>
                <w:u w:val="single"/>
              </w:rPr>
              <w:t>https://hyderabad.worldlunghealth.org/wp-content/uploads/2019/10/Hyderabad_Programme.pdf</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5C008C">
              <w:rPr>
                <w:sz w:val="16"/>
                <w:szCs w:val="16"/>
              </w:rPr>
              <w:t>Improving effectiveness and efficiency of systematic screening of high-risk population using gender- and age-specific TB rates in Nigeria</w:t>
            </w:r>
          </w:p>
        </w:tc>
        <w:tc>
          <w:tcPr>
            <w:tcW w:w="1134" w:type="dxa"/>
          </w:tcPr>
          <w:p w:rsidR="00792630" w:rsidRPr="00E2061C" w:rsidRDefault="00792630" w:rsidP="001247E4">
            <w:pPr>
              <w:rPr>
                <w:rFonts w:cs="Calibri"/>
                <w:color w:val="000000"/>
                <w:sz w:val="16"/>
                <w:szCs w:val="16"/>
              </w:rPr>
            </w:pPr>
            <w:r w:rsidRPr="00D973C6">
              <w:t>Abstract</w:t>
            </w:r>
          </w:p>
        </w:tc>
        <w:tc>
          <w:tcPr>
            <w:tcW w:w="3402" w:type="dxa"/>
          </w:tcPr>
          <w:p w:rsidR="00792630" w:rsidRPr="00E2061C" w:rsidRDefault="00792630" w:rsidP="001247E4">
            <w:pPr>
              <w:rPr>
                <w:rFonts w:cs="Calibri"/>
                <w:color w:val="000000"/>
                <w:sz w:val="16"/>
                <w:szCs w:val="16"/>
              </w:rPr>
            </w:pPr>
            <w:r w:rsidRPr="00F035F9">
              <w:rPr>
                <w:rFonts w:cs="Calibri"/>
                <w:color w:val="000000"/>
                <w:sz w:val="16"/>
                <w:szCs w:val="16"/>
              </w:rPr>
              <w:t>Active TB case finding using mobile units detects TB patients earlier than passive case finding. It is fundamental to halt TB transmission and reduce TB incidence in a high disease burden country as Nigeria.</w:t>
            </w:r>
          </w:p>
        </w:tc>
        <w:tc>
          <w:tcPr>
            <w:tcW w:w="1804" w:type="dxa"/>
            <w:shd w:val="clear" w:color="auto" w:fill="auto"/>
          </w:tcPr>
          <w:p w:rsidR="00792630" w:rsidRPr="00E2061C" w:rsidRDefault="00792630" w:rsidP="001247E4">
            <w:pPr>
              <w:rPr>
                <w:rFonts w:cs="Calibri"/>
                <w:color w:val="000000"/>
                <w:sz w:val="16"/>
                <w:szCs w:val="16"/>
              </w:rPr>
            </w:pPr>
            <w:r w:rsidRPr="001A1664">
              <w:t>50th Union Conference</w:t>
            </w:r>
          </w:p>
        </w:tc>
        <w:tc>
          <w:tcPr>
            <w:tcW w:w="2268" w:type="dxa"/>
          </w:tcPr>
          <w:p w:rsidR="00792630" w:rsidRPr="004B1918" w:rsidRDefault="00792630" w:rsidP="001247E4">
            <w:pPr>
              <w:rPr>
                <w:rFonts w:cs="Calibri"/>
                <w:color w:val="8496B0" w:themeColor="text2" w:themeTint="99"/>
                <w:sz w:val="16"/>
                <w:szCs w:val="16"/>
                <w:u w:val="single"/>
              </w:rPr>
            </w:pPr>
            <w:r w:rsidRPr="004B1918">
              <w:rPr>
                <w:color w:val="8496B0" w:themeColor="text2" w:themeTint="99"/>
                <w:u w:val="single"/>
              </w:rPr>
              <w:t>https://hyderabad.worldlunghealth.org/wp-content/uploads/2019/10/Hyderabad_Programme.pdf</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5C008C">
              <w:rPr>
                <w:sz w:val="16"/>
                <w:szCs w:val="16"/>
              </w:rPr>
              <w:t>Utility of CAD4TB in mobile surveillance vans in Nigeria fills necessary gap in national TB program</w:t>
            </w:r>
          </w:p>
        </w:tc>
        <w:tc>
          <w:tcPr>
            <w:tcW w:w="1134" w:type="dxa"/>
          </w:tcPr>
          <w:p w:rsidR="00792630" w:rsidRPr="00E2061C" w:rsidRDefault="00792630" w:rsidP="001247E4">
            <w:pPr>
              <w:rPr>
                <w:rFonts w:cs="Calibri"/>
                <w:color w:val="000000"/>
                <w:sz w:val="16"/>
                <w:szCs w:val="16"/>
              </w:rPr>
            </w:pPr>
            <w:r w:rsidRPr="00D973C6">
              <w:t>Abstract</w:t>
            </w:r>
          </w:p>
        </w:tc>
        <w:tc>
          <w:tcPr>
            <w:tcW w:w="3402" w:type="dxa"/>
          </w:tcPr>
          <w:p w:rsidR="00792630" w:rsidRPr="00E2061C" w:rsidRDefault="00792630" w:rsidP="001247E4">
            <w:pPr>
              <w:rPr>
                <w:rFonts w:cs="Calibri"/>
                <w:color w:val="000000"/>
                <w:sz w:val="16"/>
                <w:szCs w:val="16"/>
              </w:rPr>
            </w:pPr>
            <w:r w:rsidRPr="00D53E94">
              <w:rPr>
                <w:rFonts w:cs="Calibri"/>
                <w:color w:val="000000"/>
                <w:sz w:val="16"/>
                <w:szCs w:val="16"/>
              </w:rPr>
              <w:t>TB screening and diagnosis remains a major challenge in hard to reach communities in Nigeria. The Wellness on Wheel (</w:t>
            </w:r>
            <w:proofErr w:type="spellStart"/>
            <w:r w:rsidRPr="00D53E94">
              <w:rPr>
                <w:rFonts w:cs="Calibri"/>
                <w:color w:val="000000"/>
                <w:sz w:val="16"/>
                <w:szCs w:val="16"/>
              </w:rPr>
              <w:t>WoW</w:t>
            </w:r>
            <w:proofErr w:type="spellEnd"/>
            <w:r w:rsidRPr="00D53E94">
              <w:rPr>
                <w:rFonts w:cs="Calibri"/>
                <w:color w:val="000000"/>
                <w:sz w:val="16"/>
                <w:szCs w:val="16"/>
              </w:rPr>
              <w:t>) intervention can contribute immensely to closing this gap and providing support for TB surveil</w:t>
            </w:r>
            <w:r>
              <w:rPr>
                <w:rFonts w:cs="Calibri"/>
                <w:color w:val="000000"/>
                <w:sz w:val="16"/>
                <w:szCs w:val="16"/>
              </w:rPr>
              <w:t>lance systems in Nigerian</w:t>
            </w:r>
            <w:r w:rsidRPr="00D53E94">
              <w:rPr>
                <w:rFonts w:cs="Calibri"/>
                <w:color w:val="000000"/>
                <w:sz w:val="16"/>
                <w:szCs w:val="16"/>
              </w:rPr>
              <w:t>, while advoc</w:t>
            </w:r>
            <w:r>
              <w:rPr>
                <w:rFonts w:cs="Calibri"/>
                <w:color w:val="000000"/>
                <w:sz w:val="16"/>
                <w:szCs w:val="16"/>
              </w:rPr>
              <w:t xml:space="preserve">ating for fortifying the </w:t>
            </w:r>
            <w:r w:rsidRPr="00D53E94">
              <w:rPr>
                <w:rFonts w:cs="Calibri"/>
                <w:color w:val="000000"/>
                <w:sz w:val="16"/>
                <w:szCs w:val="16"/>
              </w:rPr>
              <w:t>health system itself.</w:t>
            </w:r>
          </w:p>
        </w:tc>
        <w:tc>
          <w:tcPr>
            <w:tcW w:w="1804" w:type="dxa"/>
            <w:shd w:val="clear" w:color="auto" w:fill="auto"/>
          </w:tcPr>
          <w:p w:rsidR="00792630" w:rsidRPr="00E2061C" w:rsidRDefault="00792630" w:rsidP="001247E4">
            <w:pPr>
              <w:rPr>
                <w:rFonts w:cs="Calibri"/>
                <w:color w:val="000000"/>
                <w:sz w:val="16"/>
                <w:szCs w:val="16"/>
              </w:rPr>
            </w:pPr>
            <w:r w:rsidRPr="001A1664">
              <w:t>50th Union Conference</w:t>
            </w:r>
          </w:p>
        </w:tc>
        <w:tc>
          <w:tcPr>
            <w:tcW w:w="2268" w:type="dxa"/>
          </w:tcPr>
          <w:p w:rsidR="00792630" w:rsidRPr="004B1918" w:rsidRDefault="00792630" w:rsidP="001247E4">
            <w:pPr>
              <w:rPr>
                <w:rFonts w:cs="Calibri"/>
                <w:color w:val="8496B0" w:themeColor="text2" w:themeTint="99"/>
                <w:sz w:val="16"/>
                <w:szCs w:val="16"/>
                <w:u w:val="single"/>
              </w:rPr>
            </w:pPr>
            <w:r w:rsidRPr="004B1918">
              <w:rPr>
                <w:color w:val="8496B0" w:themeColor="text2" w:themeTint="99"/>
                <w:u w:val="single"/>
              </w:rPr>
              <w:t>https://hyderabad.worldlunghealth.org/wp-content/uploads/2019/10/Hyderabad_Programme.pdf</w:t>
            </w: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5C008C">
              <w:rPr>
                <w:sz w:val="16"/>
                <w:szCs w:val="16"/>
              </w:rPr>
              <w:t>[Cough screening is not enough: improving the sensitivity of systematic screening for active TB with chest x-ray</w:t>
            </w:r>
          </w:p>
        </w:tc>
        <w:tc>
          <w:tcPr>
            <w:tcW w:w="1134" w:type="dxa"/>
          </w:tcPr>
          <w:p w:rsidR="00792630" w:rsidRPr="00E2061C" w:rsidRDefault="00792630" w:rsidP="001247E4">
            <w:pPr>
              <w:rPr>
                <w:rFonts w:cs="Calibri"/>
                <w:color w:val="000000"/>
                <w:sz w:val="16"/>
                <w:szCs w:val="16"/>
              </w:rPr>
            </w:pPr>
            <w:r w:rsidRPr="00D973C6">
              <w:t>Abstract</w:t>
            </w:r>
          </w:p>
        </w:tc>
        <w:tc>
          <w:tcPr>
            <w:tcW w:w="3402" w:type="dxa"/>
          </w:tcPr>
          <w:p w:rsidR="00792630" w:rsidRPr="00E2061C" w:rsidRDefault="00792630" w:rsidP="001247E4">
            <w:pPr>
              <w:rPr>
                <w:rFonts w:cs="Calibri"/>
                <w:color w:val="000000"/>
                <w:sz w:val="16"/>
                <w:szCs w:val="16"/>
              </w:rPr>
            </w:pPr>
            <w:r w:rsidRPr="00D53E94">
              <w:rPr>
                <w:rFonts w:cs="Calibri"/>
                <w:color w:val="000000"/>
                <w:sz w:val="16"/>
                <w:szCs w:val="16"/>
              </w:rPr>
              <w:t>TB screening and diagnosis remains a major challenge in hard to reach communities in Nigeria. The Wellness on Wheel (</w:t>
            </w:r>
            <w:proofErr w:type="spellStart"/>
            <w:r w:rsidRPr="00D53E94">
              <w:rPr>
                <w:rFonts w:cs="Calibri"/>
                <w:color w:val="000000"/>
                <w:sz w:val="16"/>
                <w:szCs w:val="16"/>
              </w:rPr>
              <w:t>WoW</w:t>
            </w:r>
            <w:proofErr w:type="spellEnd"/>
            <w:r w:rsidRPr="00D53E94">
              <w:rPr>
                <w:rFonts w:cs="Calibri"/>
                <w:color w:val="000000"/>
                <w:sz w:val="16"/>
                <w:szCs w:val="16"/>
              </w:rPr>
              <w:t xml:space="preserve">) intervention can contribute immensely to </w:t>
            </w:r>
            <w:r>
              <w:rPr>
                <w:rFonts w:cs="Calibri"/>
                <w:color w:val="000000"/>
                <w:sz w:val="16"/>
                <w:szCs w:val="16"/>
              </w:rPr>
              <w:t xml:space="preserve">increasing TB case finding </w:t>
            </w:r>
            <w:r w:rsidRPr="00D53E94">
              <w:rPr>
                <w:rFonts w:cs="Calibri"/>
                <w:color w:val="000000"/>
                <w:sz w:val="16"/>
                <w:szCs w:val="16"/>
              </w:rPr>
              <w:t>and providing support for TB su</w:t>
            </w:r>
            <w:r>
              <w:rPr>
                <w:rFonts w:cs="Calibri"/>
                <w:color w:val="000000"/>
                <w:sz w:val="16"/>
                <w:szCs w:val="16"/>
              </w:rPr>
              <w:t>rveillance systems in Nigeria.</w:t>
            </w:r>
          </w:p>
        </w:tc>
        <w:tc>
          <w:tcPr>
            <w:tcW w:w="1804" w:type="dxa"/>
            <w:shd w:val="clear" w:color="auto" w:fill="auto"/>
          </w:tcPr>
          <w:p w:rsidR="00792630" w:rsidRPr="00E2061C" w:rsidRDefault="00792630" w:rsidP="001247E4">
            <w:pPr>
              <w:rPr>
                <w:rFonts w:cs="Calibri"/>
                <w:color w:val="000000"/>
                <w:sz w:val="16"/>
                <w:szCs w:val="16"/>
              </w:rPr>
            </w:pPr>
            <w:r w:rsidRPr="001A1664">
              <w:t>50th Union Conference</w:t>
            </w:r>
          </w:p>
        </w:tc>
        <w:tc>
          <w:tcPr>
            <w:tcW w:w="2268" w:type="dxa"/>
          </w:tcPr>
          <w:p w:rsidR="00792630" w:rsidRDefault="001247E4" w:rsidP="001247E4">
            <w:pPr>
              <w:rPr>
                <w:u w:val="single"/>
              </w:rPr>
            </w:pPr>
            <w:hyperlink r:id="rId25" w:history="1">
              <w:r w:rsidR="00792630" w:rsidRPr="00FD367C">
                <w:rPr>
                  <w:rStyle w:val="Hyperlink"/>
                </w:rPr>
                <w:t>https://hyderabad.worldlunghealth.org/wp-content/uploads/2019/10/Hyderabad_Programme.pdf</w:t>
              </w:r>
            </w:hyperlink>
          </w:p>
          <w:p w:rsidR="00792630" w:rsidRPr="00072BCA" w:rsidRDefault="00792630" w:rsidP="001247E4">
            <w:pPr>
              <w:rPr>
                <w:u w:val="single"/>
              </w:rPr>
            </w:pPr>
          </w:p>
        </w:tc>
      </w:tr>
      <w:tr w:rsidR="00792630" w:rsidRPr="00E2061C" w:rsidTr="001247E4">
        <w:trPr>
          <w:trHeight w:val="925"/>
        </w:trPr>
        <w:tc>
          <w:tcPr>
            <w:tcW w:w="1456" w:type="dxa"/>
            <w:shd w:val="clear" w:color="auto" w:fill="FFFFFF"/>
          </w:tcPr>
          <w:p w:rsidR="00792630" w:rsidRPr="00E2061C" w:rsidRDefault="00792630" w:rsidP="001247E4">
            <w:pPr>
              <w:rPr>
                <w:sz w:val="16"/>
                <w:szCs w:val="16"/>
              </w:rPr>
            </w:pPr>
            <w:r w:rsidRPr="005C008C">
              <w:rPr>
                <w:sz w:val="16"/>
                <w:szCs w:val="16"/>
              </w:rPr>
              <w:lastRenderedPageBreak/>
              <w:t xml:space="preserve">Nigeria Wellness on Wheels Mobile TB Diagnostic Units: differences in CAD4TB and </w:t>
            </w:r>
            <w:proofErr w:type="spellStart"/>
            <w:r w:rsidRPr="005C008C">
              <w:rPr>
                <w:sz w:val="16"/>
                <w:szCs w:val="16"/>
              </w:rPr>
              <w:t>GeneXpert</w:t>
            </w:r>
            <w:proofErr w:type="spellEnd"/>
            <w:r w:rsidRPr="005C008C">
              <w:rPr>
                <w:sz w:val="16"/>
                <w:szCs w:val="16"/>
              </w:rPr>
              <w:t xml:space="preserve"> results by time of day screened, day of week, gender and region</w:t>
            </w:r>
          </w:p>
        </w:tc>
        <w:tc>
          <w:tcPr>
            <w:tcW w:w="1134" w:type="dxa"/>
          </w:tcPr>
          <w:p w:rsidR="00792630" w:rsidRPr="00E2061C" w:rsidRDefault="00792630" w:rsidP="001247E4">
            <w:pPr>
              <w:rPr>
                <w:rFonts w:cs="Calibri"/>
                <w:color w:val="000000"/>
                <w:sz w:val="16"/>
                <w:szCs w:val="16"/>
              </w:rPr>
            </w:pPr>
            <w:r w:rsidRPr="00D973C6">
              <w:t>Abstract</w:t>
            </w:r>
          </w:p>
        </w:tc>
        <w:tc>
          <w:tcPr>
            <w:tcW w:w="3402" w:type="dxa"/>
          </w:tcPr>
          <w:p w:rsidR="00792630" w:rsidRPr="00E2061C" w:rsidRDefault="00792630" w:rsidP="001247E4">
            <w:pPr>
              <w:rPr>
                <w:rFonts w:cs="Calibri"/>
                <w:color w:val="000000"/>
                <w:sz w:val="16"/>
                <w:szCs w:val="16"/>
              </w:rPr>
            </w:pPr>
            <w:r w:rsidRPr="00D53E94">
              <w:rPr>
                <w:rFonts w:cs="Calibri"/>
                <w:color w:val="000000"/>
                <w:sz w:val="16"/>
                <w:szCs w:val="16"/>
              </w:rPr>
              <w:t>TB screening and diagnosis remains a major challenge in hard to reach communities in Nigeria. The Wellness on Wheel (</w:t>
            </w:r>
            <w:proofErr w:type="spellStart"/>
            <w:r w:rsidRPr="00D53E94">
              <w:rPr>
                <w:rFonts w:cs="Calibri"/>
                <w:color w:val="000000"/>
                <w:sz w:val="16"/>
                <w:szCs w:val="16"/>
              </w:rPr>
              <w:t>WoW</w:t>
            </w:r>
            <w:proofErr w:type="spellEnd"/>
            <w:r w:rsidRPr="00D53E94">
              <w:rPr>
                <w:rFonts w:cs="Calibri"/>
                <w:color w:val="000000"/>
                <w:sz w:val="16"/>
                <w:szCs w:val="16"/>
              </w:rPr>
              <w:t>) intervention can contribute immensely to increasing TB case finding and providing support for TB surveillance systems in Nigeria.</w:t>
            </w:r>
          </w:p>
        </w:tc>
        <w:tc>
          <w:tcPr>
            <w:tcW w:w="1804" w:type="dxa"/>
            <w:shd w:val="clear" w:color="auto" w:fill="auto"/>
          </w:tcPr>
          <w:p w:rsidR="00792630" w:rsidRPr="00E2061C" w:rsidRDefault="00792630" w:rsidP="001247E4">
            <w:pPr>
              <w:rPr>
                <w:rFonts w:cs="Calibri"/>
                <w:color w:val="000000"/>
                <w:sz w:val="16"/>
                <w:szCs w:val="16"/>
              </w:rPr>
            </w:pPr>
            <w:r w:rsidRPr="001A1664">
              <w:t>50th Union Conference</w:t>
            </w:r>
          </w:p>
        </w:tc>
        <w:tc>
          <w:tcPr>
            <w:tcW w:w="2268" w:type="dxa"/>
          </w:tcPr>
          <w:p w:rsidR="00792630" w:rsidRDefault="001247E4" w:rsidP="001247E4">
            <w:pPr>
              <w:rPr>
                <w:u w:val="single"/>
              </w:rPr>
            </w:pPr>
            <w:hyperlink r:id="rId26" w:history="1">
              <w:r w:rsidR="00792630" w:rsidRPr="00FD367C">
                <w:rPr>
                  <w:rStyle w:val="Hyperlink"/>
                </w:rPr>
                <w:t>https://hyderabad.worldlunghealth.org/wp-content/uploads/2019/10/Hyderabad_Programme.pdf</w:t>
              </w:r>
            </w:hyperlink>
          </w:p>
          <w:p w:rsidR="00792630" w:rsidRPr="00072BCA" w:rsidRDefault="00792630" w:rsidP="001247E4">
            <w:pPr>
              <w:rPr>
                <w:rFonts w:cs="Calibri"/>
                <w:color w:val="0563C1"/>
                <w:sz w:val="16"/>
                <w:szCs w:val="16"/>
                <w:u w:val="single"/>
              </w:rPr>
            </w:pPr>
          </w:p>
        </w:tc>
      </w:tr>
      <w:tr w:rsidR="001247E4" w:rsidRPr="00E2061C" w:rsidTr="00831690">
        <w:trPr>
          <w:trHeight w:val="925"/>
        </w:trPr>
        <w:tc>
          <w:tcPr>
            <w:tcW w:w="10064" w:type="dxa"/>
            <w:gridSpan w:val="5"/>
            <w:shd w:val="clear" w:color="auto" w:fill="FFFFFF"/>
          </w:tcPr>
          <w:p w:rsidR="001247E4" w:rsidRDefault="001247E4" w:rsidP="001247E4">
            <w:pPr>
              <w:rPr>
                <w:rStyle w:val="Hyperlink"/>
              </w:rPr>
            </w:pPr>
          </w:p>
          <w:p w:rsidR="001247E4" w:rsidRDefault="001247E4" w:rsidP="001247E4">
            <w:pPr>
              <w:rPr>
                <w:rStyle w:val="Hyperlink"/>
              </w:rPr>
            </w:pPr>
            <w:r>
              <w:rPr>
                <w:rStyle w:val="Hyperlink"/>
              </w:rPr>
              <w:tab/>
            </w:r>
            <w:r>
              <w:rPr>
                <w:rStyle w:val="Hyperlink"/>
              </w:rPr>
              <w:tab/>
            </w:r>
            <w:r>
              <w:rPr>
                <w:rStyle w:val="Hyperlink"/>
              </w:rPr>
              <w:tab/>
            </w:r>
            <w:r>
              <w:rPr>
                <w:rStyle w:val="Hyperlink"/>
              </w:rPr>
              <w:tab/>
            </w:r>
            <w:r>
              <w:rPr>
                <w:rStyle w:val="Hyperlink"/>
              </w:rPr>
              <w:tab/>
            </w:r>
            <w:r>
              <w:rPr>
                <w:rStyle w:val="Hyperlink"/>
              </w:rPr>
              <w:tab/>
            </w:r>
            <w:r>
              <w:rPr>
                <w:rStyle w:val="Hyperlink"/>
              </w:rPr>
              <w:tab/>
            </w:r>
            <w:bookmarkStart w:id="0" w:name="_GoBack"/>
            <w:bookmarkEnd w:id="0"/>
            <w:r>
              <w:rPr>
                <w:rStyle w:val="Hyperlink"/>
              </w:rPr>
              <w:t>Additional Abstract/publication</w:t>
            </w:r>
          </w:p>
        </w:tc>
      </w:tr>
    </w:tbl>
    <w:tbl>
      <w:tblPr>
        <w:tblStyle w:val="TableGrid"/>
        <w:tblW w:w="0" w:type="auto"/>
        <w:tblLook w:val="04A0" w:firstRow="1" w:lastRow="0" w:firstColumn="1" w:lastColumn="0" w:noHBand="0" w:noVBand="1"/>
      </w:tblPr>
      <w:tblGrid>
        <w:gridCol w:w="1675"/>
        <w:gridCol w:w="1371"/>
        <w:gridCol w:w="6304"/>
      </w:tblGrid>
      <w:tr w:rsidR="001247E4" w:rsidTr="001247E4">
        <w:tc>
          <w:tcPr>
            <w:tcW w:w="1675" w:type="dxa"/>
          </w:tcPr>
          <w:p w:rsidR="001247E4" w:rsidRDefault="001247E4" w:rsidP="000B4686">
            <w:r w:rsidRPr="00A66F44">
              <w:t>Title of publication</w:t>
            </w:r>
          </w:p>
        </w:tc>
        <w:tc>
          <w:tcPr>
            <w:tcW w:w="1371" w:type="dxa"/>
          </w:tcPr>
          <w:p w:rsidR="001247E4" w:rsidRDefault="001247E4" w:rsidP="000B4686">
            <w:r w:rsidRPr="00A66F44">
              <w:t>Type of Publication</w:t>
            </w:r>
          </w:p>
        </w:tc>
        <w:tc>
          <w:tcPr>
            <w:tcW w:w="6304" w:type="dxa"/>
          </w:tcPr>
          <w:p w:rsidR="001247E4" w:rsidRDefault="001247E4" w:rsidP="000B4686">
            <w:r>
              <w:t>Website</w:t>
            </w:r>
          </w:p>
        </w:tc>
      </w:tr>
      <w:tr w:rsidR="001247E4" w:rsidTr="001247E4">
        <w:tc>
          <w:tcPr>
            <w:tcW w:w="1675" w:type="dxa"/>
          </w:tcPr>
          <w:p w:rsidR="001247E4" w:rsidRDefault="001247E4" w:rsidP="000B4686">
            <w:r w:rsidRPr="00A66F44">
              <w:t>Childhood Tuberculosis in Nigeria: Disease Presentation and Treatment Outcomes</w:t>
            </w:r>
          </w:p>
        </w:tc>
        <w:tc>
          <w:tcPr>
            <w:tcW w:w="1371" w:type="dxa"/>
          </w:tcPr>
          <w:p w:rsidR="001247E4" w:rsidRDefault="001247E4" w:rsidP="000B4686">
            <w:r>
              <w:t>Research article</w:t>
            </w:r>
          </w:p>
        </w:tc>
        <w:tc>
          <w:tcPr>
            <w:tcW w:w="6304" w:type="dxa"/>
          </w:tcPr>
          <w:p w:rsidR="001247E4" w:rsidRDefault="001247E4" w:rsidP="000B4686">
            <w:hyperlink r:id="rId27" w:history="1">
              <w:r w:rsidRPr="00DB26F2">
                <w:rPr>
                  <w:rStyle w:val="Hyperlink"/>
                </w:rPr>
                <w:t>https://journals.sagepub.com/doi/pdf/10.1177/1178632918757490</w:t>
              </w:r>
            </w:hyperlink>
          </w:p>
          <w:p w:rsidR="001247E4" w:rsidRDefault="001247E4" w:rsidP="000B4686"/>
        </w:tc>
      </w:tr>
      <w:tr w:rsidR="001247E4" w:rsidTr="001247E4">
        <w:tc>
          <w:tcPr>
            <w:tcW w:w="1675" w:type="dxa"/>
          </w:tcPr>
          <w:p w:rsidR="001247E4" w:rsidRPr="00A66F44" w:rsidRDefault="001247E4" w:rsidP="000B4686">
            <w:r w:rsidRPr="00A66F44">
              <w:t>How fast does FAST strategy increase case detection: A facility case study in Osun, Nigeria</w:t>
            </w:r>
          </w:p>
        </w:tc>
        <w:tc>
          <w:tcPr>
            <w:tcW w:w="1371" w:type="dxa"/>
          </w:tcPr>
          <w:p w:rsidR="001247E4" w:rsidRDefault="001247E4" w:rsidP="000B4686">
            <w:r>
              <w:t>Abstract</w:t>
            </w:r>
          </w:p>
        </w:tc>
        <w:tc>
          <w:tcPr>
            <w:tcW w:w="6304" w:type="dxa"/>
          </w:tcPr>
          <w:p w:rsidR="001247E4" w:rsidRDefault="001247E4" w:rsidP="000B4686">
            <w:hyperlink r:id="rId28" w:history="1">
              <w:r w:rsidRPr="00DB26F2">
                <w:rPr>
                  <w:rStyle w:val="Hyperlink"/>
                </w:rPr>
                <w:t>https://www.theunion.org/what-we-do/journals/ijtld/body/TheUnion2017_Abstracts_Web.pdf</w:t>
              </w:r>
            </w:hyperlink>
          </w:p>
          <w:p w:rsidR="001247E4" w:rsidRDefault="001247E4" w:rsidP="000B4686"/>
          <w:p w:rsidR="001247E4" w:rsidRDefault="001247E4" w:rsidP="000B4686"/>
        </w:tc>
      </w:tr>
      <w:tr w:rsidR="001247E4" w:rsidTr="001247E4">
        <w:tc>
          <w:tcPr>
            <w:tcW w:w="1675" w:type="dxa"/>
          </w:tcPr>
          <w:p w:rsidR="001247E4" w:rsidRPr="00A66F44" w:rsidRDefault="001247E4" w:rsidP="000B4686">
            <w:r w:rsidRPr="00A66F44">
              <w:t>Computational modeling of TB epidemiology in Nigerian urban slum environments</w:t>
            </w:r>
          </w:p>
        </w:tc>
        <w:tc>
          <w:tcPr>
            <w:tcW w:w="1371" w:type="dxa"/>
          </w:tcPr>
          <w:p w:rsidR="001247E4" w:rsidRDefault="001247E4" w:rsidP="000B4686">
            <w:r>
              <w:t>Abstract</w:t>
            </w:r>
          </w:p>
        </w:tc>
        <w:tc>
          <w:tcPr>
            <w:tcW w:w="6304" w:type="dxa"/>
          </w:tcPr>
          <w:p w:rsidR="001247E4" w:rsidRDefault="001247E4" w:rsidP="000B4686">
            <w:hyperlink r:id="rId29" w:history="1">
              <w:r w:rsidRPr="00DB26F2">
                <w:rPr>
                  <w:rStyle w:val="Hyperlink"/>
                </w:rPr>
                <w:t>https://www.theunion.org/what-we-do/journals/ijtld/body/UNION_Abstract_Book_2016-Web.pdf</w:t>
              </w:r>
            </w:hyperlink>
          </w:p>
          <w:p w:rsidR="001247E4" w:rsidRDefault="001247E4" w:rsidP="000B4686"/>
        </w:tc>
      </w:tr>
      <w:tr w:rsidR="001247E4" w:rsidTr="001247E4">
        <w:tc>
          <w:tcPr>
            <w:tcW w:w="1675" w:type="dxa"/>
          </w:tcPr>
          <w:p w:rsidR="001247E4" w:rsidRPr="00A66F44" w:rsidRDefault="001247E4" w:rsidP="000B4686">
            <w:r w:rsidRPr="00A66F44">
              <w:t>Prevalence and predictors of drug-resistant tuberculosis in band 1 states in southwestern Nigeria</w:t>
            </w:r>
          </w:p>
        </w:tc>
        <w:tc>
          <w:tcPr>
            <w:tcW w:w="1371" w:type="dxa"/>
          </w:tcPr>
          <w:p w:rsidR="001247E4" w:rsidRDefault="001247E4" w:rsidP="000B4686">
            <w:r>
              <w:t>Abstract</w:t>
            </w:r>
          </w:p>
        </w:tc>
        <w:tc>
          <w:tcPr>
            <w:tcW w:w="6304" w:type="dxa"/>
          </w:tcPr>
          <w:p w:rsidR="001247E4" w:rsidRDefault="001247E4" w:rsidP="000B4686">
            <w:hyperlink r:id="rId30" w:history="1">
              <w:r w:rsidRPr="00DB26F2">
                <w:rPr>
                  <w:rStyle w:val="Hyperlink"/>
                </w:rPr>
                <w:t>https://www.afro.who.int/news/18th-conference-international-union-against-tuberculosis-and-lung-disease-iuatld-african</w:t>
              </w:r>
            </w:hyperlink>
          </w:p>
          <w:p w:rsidR="001247E4" w:rsidRDefault="001247E4" w:rsidP="000B4686"/>
        </w:tc>
      </w:tr>
      <w:tr w:rsidR="001247E4" w:rsidTr="001247E4">
        <w:tc>
          <w:tcPr>
            <w:tcW w:w="1675" w:type="dxa"/>
          </w:tcPr>
          <w:p w:rsidR="001247E4" w:rsidRPr="00A66F44" w:rsidRDefault="001247E4" w:rsidP="000B4686">
            <w:r w:rsidRPr="00A66F44">
              <w:t>Assessing the trend of TB-HIV package of care in Nigeria: How we fared, 2008-2015</w:t>
            </w:r>
          </w:p>
        </w:tc>
        <w:tc>
          <w:tcPr>
            <w:tcW w:w="1371" w:type="dxa"/>
          </w:tcPr>
          <w:p w:rsidR="001247E4" w:rsidRDefault="001247E4" w:rsidP="000B4686">
            <w:r>
              <w:t>Abstract</w:t>
            </w:r>
          </w:p>
        </w:tc>
        <w:tc>
          <w:tcPr>
            <w:tcW w:w="6304" w:type="dxa"/>
          </w:tcPr>
          <w:p w:rsidR="001247E4" w:rsidRDefault="001247E4" w:rsidP="000B4686">
            <w:hyperlink r:id="rId31" w:history="1">
              <w:r w:rsidRPr="00DB26F2">
                <w:rPr>
                  <w:rStyle w:val="Hyperlink"/>
                </w:rPr>
                <w:t>https://www.afro.who.int/news/18th-conference-international-union-against-tuberculosis-and-lung-disease-iuatld-african</w:t>
              </w:r>
            </w:hyperlink>
          </w:p>
          <w:p w:rsidR="001247E4" w:rsidRDefault="001247E4" w:rsidP="000B4686"/>
        </w:tc>
      </w:tr>
      <w:tr w:rsidR="001247E4" w:rsidTr="001247E4">
        <w:tc>
          <w:tcPr>
            <w:tcW w:w="1675" w:type="dxa"/>
          </w:tcPr>
          <w:p w:rsidR="001247E4" w:rsidRDefault="001247E4" w:rsidP="000B4686">
            <w:r>
              <w:t>Extra-Pulmonary Tuberculosis: case notification trend and treatment outcomes in Southern</w:t>
            </w:r>
          </w:p>
          <w:p w:rsidR="001247E4" w:rsidRPr="00A66F44" w:rsidRDefault="001247E4" w:rsidP="000B4686">
            <w:r>
              <w:t>Nigeria, 2009–2013</w:t>
            </w:r>
          </w:p>
        </w:tc>
        <w:tc>
          <w:tcPr>
            <w:tcW w:w="1371" w:type="dxa"/>
          </w:tcPr>
          <w:p w:rsidR="001247E4" w:rsidRDefault="001247E4" w:rsidP="000B4686">
            <w:r>
              <w:t>Abstract</w:t>
            </w:r>
          </w:p>
        </w:tc>
        <w:tc>
          <w:tcPr>
            <w:tcW w:w="6304" w:type="dxa"/>
          </w:tcPr>
          <w:p w:rsidR="001247E4" w:rsidRDefault="001247E4" w:rsidP="000B4686">
            <w:hyperlink r:id="rId32" w:history="1">
              <w:r w:rsidRPr="00DB26F2">
                <w:rPr>
                  <w:rStyle w:val="Hyperlink"/>
                </w:rPr>
                <w:t>https://www.theunion.org/what-we-do/journals/ijtld/body/AbstractBook2011_Web.pdf</w:t>
              </w:r>
            </w:hyperlink>
          </w:p>
          <w:p w:rsidR="001247E4" w:rsidRDefault="001247E4" w:rsidP="000B4686"/>
        </w:tc>
      </w:tr>
    </w:tbl>
    <w:p w:rsidR="00792630" w:rsidRDefault="00792630"/>
    <w:sectPr w:rsidR="00792630" w:rsidSect="007926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1C54"/>
    <w:multiLevelType w:val="hybridMultilevel"/>
    <w:tmpl w:val="D0388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45"/>
    <w:rsid w:val="000A09DF"/>
    <w:rsid w:val="001247E4"/>
    <w:rsid w:val="00265D13"/>
    <w:rsid w:val="002D6520"/>
    <w:rsid w:val="006E7EC0"/>
    <w:rsid w:val="00792630"/>
    <w:rsid w:val="0087542D"/>
    <w:rsid w:val="00AC541E"/>
    <w:rsid w:val="00BC2F45"/>
    <w:rsid w:val="00C57818"/>
    <w:rsid w:val="00CE721E"/>
    <w:rsid w:val="00D10583"/>
    <w:rsid w:val="00ED4E0B"/>
    <w:rsid w:val="00F2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585A4-85DF-483B-BD74-32D5B94D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2630"/>
    <w:rPr>
      <w:color w:val="0000FF"/>
      <w:u w:val="single"/>
    </w:rPr>
  </w:style>
  <w:style w:type="paragraph" w:styleId="ListParagraph">
    <w:name w:val="List Paragraph"/>
    <w:basedOn w:val="Normal"/>
    <w:uiPriority w:val="34"/>
    <w:qFormat/>
    <w:rsid w:val="00792630"/>
    <w:pPr>
      <w:ind w:left="720"/>
      <w:contextualSpacing/>
    </w:pPr>
  </w:style>
  <w:style w:type="paragraph" w:styleId="PlainText">
    <w:name w:val="Plain Text"/>
    <w:basedOn w:val="Normal"/>
    <w:link w:val="PlainTextChar"/>
    <w:uiPriority w:val="99"/>
    <w:unhideWhenUsed/>
    <w:rsid w:val="00792630"/>
    <w:rPr>
      <w:rFonts w:ascii="Calibri" w:hAnsi="Calibri"/>
      <w:sz w:val="22"/>
      <w:szCs w:val="21"/>
    </w:rPr>
  </w:style>
  <w:style w:type="character" w:customStyle="1" w:styleId="PlainTextChar">
    <w:name w:val="Plain Text Char"/>
    <w:basedOn w:val="DefaultParagraphFont"/>
    <w:link w:val="PlainText"/>
    <w:uiPriority w:val="99"/>
    <w:rsid w:val="00792630"/>
    <w:rPr>
      <w:rFonts w:ascii="Calibri" w:eastAsia="Times New Roman" w:hAnsi="Calibri" w:cs="Times New Roman"/>
      <w:szCs w:val="21"/>
    </w:rPr>
  </w:style>
  <w:style w:type="table" w:styleId="TableGrid">
    <w:name w:val="Table Grid"/>
    <w:basedOn w:val="TableNormal"/>
    <w:uiPriority w:val="39"/>
    <w:rsid w:val="0012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858060/" TargetMode="External"/><Relationship Id="rId13" Type="http://schemas.openxmlformats.org/officeDocument/2006/relationships/hyperlink" Target="https://www.abstractserver.com/TheUnion2018/TheUnion2018_Abstracts_Web.pdf" TargetMode="External"/><Relationship Id="rId18" Type="http://schemas.openxmlformats.org/officeDocument/2006/relationships/hyperlink" Target="https://www.abstractserver.com/TheUnion2018/TheUnion2018_Abstracts_Web.pdf" TargetMode="External"/><Relationship Id="rId26" Type="http://schemas.openxmlformats.org/officeDocument/2006/relationships/hyperlink" Target="https://hyderabad.worldlunghealth.org/wp-content/uploads/2019/10/Hyderabad_Programme.pdf" TargetMode="External"/><Relationship Id="rId3" Type="http://schemas.openxmlformats.org/officeDocument/2006/relationships/settings" Target="settings.xml"/><Relationship Id="rId21" Type="http://schemas.openxmlformats.org/officeDocument/2006/relationships/hyperlink" Target="https://www.abstractserver.com/TheUnion2018/TheUnion2018_Abstracts_Web.pdf" TargetMode="External"/><Relationship Id="rId34" Type="http://schemas.openxmlformats.org/officeDocument/2006/relationships/theme" Target="theme/theme1.xml"/><Relationship Id="rId7" Type="http://schemas.openxmlformats.org/officeDocument/2006/relationships/hyperlink" Target="http://www.sciencepublishinggroup.com/j/sjph" TargetMode="External"/><Relationship Id="rId12" Type="http://schemas.openxmlformats.org/officeDocument/2006/relationships/hyperlink" Target="https://www.abstractserver.com/TheUnion2018/TheUnion2018_Abstracts_Web.pdf" TargetMode="External"/><Relationship Id="rId17" Type="http://schemas.openxmlformats.org/officeDocument/2006/relationships/hyperlink" Target="https://www.abstractserver.com/TheUnion2018/TheUnion2018_Abstracts_Web.pdf" TargetMode="External"/><Relationship Id="rId25" Type="http://schemas.openxmlformats.org/officeDocument/2006/relationships/hyperlink" Target="https://hyderabad.worldlunghealth.org/wp-content/uploads/2019/10/Hyderabad_Programme.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bstractserver.com/TheUnion2018/TheUnion2018_Abstracts_Web.pdf" TargetMode="External"/><Relationship Id="rId20" Type="http://schemas.openxmlformats.org/officeDocument/2006/relationships/hyperlink" Target="https://www.abstractserver.com/TheUnion2018/TheUnion2018_Abstracts_Web.pdf" TargetMode="External"/><Relationship Id="rId29" Type="http://schemas.openxmlformats.org/officeDocument/2006/relationships/hyperlink" Target="https://www.theunion.org/what-we-do/journals/ijtld/body/UNION_Abstract_Book_2016-Web.pdf" TargetMode="External"/><Relationship Id="rId1" Type="http://schemas.openxmlformats.org/officeDocument/2006/relationships/numbering" Target="numbering.xml"/><Relationship Id="rId6" Type="http://schemas.openxmlformats.org/officeDocument/2006/relationships/hyperlink" Target="http://www.sciencepublishinggroup.com/j/sjph" TargetMode="External"/><Relationship Id="rId11" Type="http://schemas.openxmlformats.org/officeDocument/2006/relationships/hyperlink" Target="https://www.abstractserver.com/TheUnion2018/TheUnion2018_Abstracts_Web.pdf" TargetMode="External"/><Relationship Id="rId24" Type="http://schemas.openxmlformats.org/officeDocument/2006/relationships/hyperlink" Target="https://www.abstractserver.com/TheUnion2018/TheUnion2018_Abstracts_Web.pdf" TargetMode="External"/><Relationship Id="rId32" Type="http://schemas.openxmlformats.org/officeDocument/2006/relationships/hyperlink" Target="https://www.theunion.org/what-we-do/journals/ijtld/body/AbstractBook2011_Web.pdf" TargetMode="External"/><Relationship Id="rId5" Type="http://schemas.openxmlformats.org/officeDocument/2006/relationships/hyperlink" Target="https://doi.org/10.1371/journal" TargetMode="External"/><Relationship Id="rId15" Type="http://schemas.openxmlformats.org/officeDocument/2006/relationships/hyperlink" Target="https://www.abstractserver.com/TheUnion2018/TheUnion2018_Abstracts_Web.pdf" TargetMode="External"/><Relationship Id="rId23" Type="http://schemas.openxmlformats.org/officeDocument/2006/relationships/hyperlink" Target="https://www.abstractserver.com/TheUnion2018/TheUnion2018_Abstracts_Web.pdf" TargetMode="External"/><Relationship Id="rId28" Type="http://schemas.openxmlformats.org/officeDocument/2006/relationships/hyperlink" Target="https://www.theunion.org/what-we-do/journals/ijtld/body/TheUnion2017_Abstracts_Web.pdf" TargetMode="External"/><Relationship Id="rId10" Type="http://schemas.openxmlformats.org/officeDocument/2006/relationships/hyperlink" Target="https://www.abstractserver.com/TheUnion2018/TheUnion2018_Abstracts_Web.pdf" TargetMode="External"/><Relationship Id="rId19" Type="http://schemas.openxmlformats.org/officeDocument/2006/relationships/hyperlink" Target="https://www.abstractserver.com/TheUnion2018/TheUnion2018_Abstracts_Web.pdf" TargetMode="External"/><Relationship Id="rId31" Type="http://schemas.openxmlformats.org/officeDocument/2006/relationships/hyperlink" Target="https://www.afro.who.int/news/18th-conference-international-union-against-tuberculosis-and-lung-disease-iuatld-african" TargetMode="External"/><Relationship Id="rId4" Type="http://schemas.openxmlformats.org/officeDocument/2006/relationships/webSettings" Target="webSettings.xml"/><Relationship Id="rId9" Type="http://schemas.openxmlformats.org/officeDocument/2006/relationships/hyperlink" Target="https://www.abstractserver.com/TheUnion2018/TheUnion2018_Abstracts_Web.pdf" TargetMode="External"/><Relationship Id="rId14" Type="http://schemas.openxmlformats.org/officeDocument/2006/relationships/hyperlink" Target="https://www.abstractserver.com/TheUnion2018/TheUnion2018_Abstracts_Web.pdf" TargetMode="External"/><Relationship Id="rId22" Type="http://schemas.openxmlformats.org/officeDocument/2006/relationships/hyperlink" Target="https://www.abstractserver.com/TheUnion2018/TheUnion2018_Abstracts_Web.pdf" TargetMode="External"/><Relationship Id="rId27" Type="http://schemas.openxmlformats.org/officeDocument/2006/relationships/hyperlink" Target="https://journals.sagepub.com/doi/pdf/10.1177/1178632918757490" TargetMode="External"/><Relationship Id="rId30" Type="http://schemas.openxmlformats.org/officeDocument/2006/relationships/hyperlink" Target="https://www.afro.who.int/news/18th-conference-international-union-against-tuberculosis-and-lung-disease-iuatld-afr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Useni Sani</dc:creator>
  <cp:keywords/>
  <dc:description/>
  <cp:lastModifiedBy>Nkiru Nwokoye</cp:lastModifiedBy>
  <cp:revision>2</cp:revision>
  <dcterms:created xsi:type="dcterms:W3CDTF">2020-01-14T10:29:00Z</dcterms:created>
  <dcterms:modified xsi:type="dcterms:W3CDTF">2020-01-14T10:29:00Z</dcterms:modified>
</cp:coreProperties>
</file>